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E26E" w14:textId="03ADE7AC" w:rsidR="007A109A" w:rsidRDefault="007A109A" w:rsidP="007A109A">
      <w:pPr>
        <w:pStyle w:val="Title"/>
        <w:rPr>
          <w:bCs w:val="0"/>
          <w:lang w:val="fr-FR"/>
        </w:rPr>
      </w:pPr>
      <w:bookmarkStart w:id="0" w:name="_Ref144114586"/>
      <w:bookmarkStart w:id="1" w:name="_Toc125278732"/>
      <w:r w:rsidRPr="00BA495E">
        <w:rPr>
          <w:lang w:val="fr-FR"/>
        </w:rPr>
        <w:t xml:space="preserve">Consultation Questionnaire </w:t>
      </w:r>
      <w:r>
        <w:rPr>
          <w:lang w:val="fr-FR"/>
        </w:rPr>
        <w:t xml:space="preserve">for </w:t>
      </w:r>
      <w:proofErr w:type="spellStart"/>
      <w:r>
        <w:rPr>
          <w:lang w:val="fr-FR"/>
        </w:rPr>
        <w:t>Renewal</w:t>
      </w:r>
      <w:proofErr w:type="spellEnd"/>
      <w:r>
        <w:rPr>
          <w:lang w:val="fr-FR"/>
        </w:rPr>
        <w:t xml:space="preserve"> of </w:t>
      </w:r>
      <w:r w:rsidRPr="00BA495E">
        <w:rPr>
          <w:lang w:val="fr-FR"/>
        </w:rPr>
        <w:t>Exemption</w:t>
      </w:r>
      <w:r>
        <w:rPr>
          <w:lang w:val="fr-FR"/>
        </w:rPr>
        <w:t xml:space="preserve"> </w:t>
      </w:r>
      <w:r w:rsidR="00D81EE0">
        <w:rPr>
          <w:lang w:val="fr-FR"/>
        </w:rPr>
        <w:t>4</w:t>
      </w:r>
      <w:r>
        <w:rPr>
          <w:lang w:val="fr-FR"/>
        </w:rPr>
        <w:t xml:space="preserve"> </w:t>
      </w:r>
      <w:r w:rsidRPr="00BA495E">
        <w:rPr>
          <w:lang w:val="fr-FR"/>
        </w:rPr>
        <w:t>of RoHS Annex</w:t>
      </w:r>
      <w:r>
        <w:rPr>
          <w:lang w:val="fr-FR"/>
        </w:rPr>
        <w:t> IV</w:t>
      </w:r>
    </w:p>
    <w:p w14:paraId="2EC9E07F" w14:textId="022DB1F9" w:rsidR="00F550DD" w:rsidRDefault="00F550DD" w:rsidP="00BC72B6">
      <w:pPr>
        <w:pStyle w:val="Caption"/>
      </w:pPr>
      <w:bookmarkStart w:id="2" w:name="_Ref148188579"/>
      <w:bookmarkStart w:id="3" w:name="_Ref148188574"/>
      <w:r w:rsidRPr="00BC72B6">
        <w:t xml:space="preserve">Table </w:t>
      </w:r>
      <w:r w:rsidR="005524D3">
        <w:fldChar w:fldCharType="begin"/>
      </w:r>
      <w:r w:rsidR="005524D3">
        <w:instrText xml:space="preserve"> SEQ Table \* ARABIC </w:instrText>
      </w:r>
      <w:r w:rsidR="005524D3">
        <w:fldChar w:fldCharType="separate"/>
      </w:r>
      <w:r w:rsidR="008065BE">
        <w:rPr>
          <w:noProof/>
        </w:rPr>
        <w:t>1</w:t>
      </w:r>
      <w:r w:rsidR="005524D3">
        <w:fldChar w:fldCharType="end"/>
      </w:r>
      <w:bookmarkEnd w:id="0"/>
      <w:bookmarkEnd w:id="2"/>
      <w:r w:rsidRPr="00BC72B6">
        <w:t>: Current wording</w:t>
      </w:r>
      <w:r w:rsidR="004A28DC" w:rsidRPr="00BC72B6">
        <w:t xml:space="preserve"> of </w:t>
      </w:r>
      <w:r w:rsidR="001758BD">
        <w:t>the exemption</w:t>
      </w:r>
      <w:bookmarkEnd w:id="3"/>
    </w:p>
    <w:tbl>
      <w:tblPr>
        <w:tblStyle w:val="DocumentTable3"/>
        <w:tblW w:w="8361" w:type="dxa"/>
        <w:tblBorders>
          <w:insideH w:val="single" w:sz="4" w:space="0" w:color="auto"/>
          <w:insideV w:val="single" w:sz="4" w:space="0" w:color="auto"/>
        </w:tblBorders>
        <w:tblLook w:val="04A0" w:firstRow="1" w:lastRow="0" w:firstColumn="1" w:lastColumn="0" w:noHBand="0" w:noVBand="1"/>
      </w:tblPr>
      <w:tblGrid>
        <w:gridCol w:w="637"/>
        <w:gridCol w:w="2902"/>
        <w:gridCol w:w="4822"/>
      </w:tblGrid>
      <w:tr w:rsidR="00EE1DE6" w:rsidRPr="00BA524F" w14:paraId="1E3BE055" w14:textId="77777777" w:rsidTr="001F6B63">
        <w:trPr>
          <w:cnfStyle w:val="100000000000" w:firstRow="1" w:lastRow="0" w:firstColumn="0" w:lastColumn="0" w:oddVBand="0" w:evenVBand="0" w:oddHBand="0" w:evenHBand="0" w:firstRowFirstColumn="0" w:firstRowLastColumn="0" w:lastRowFirstColumn="0" w:lastRowLastColumn="0"/>
        </w:trPr>
        <w:tc>
          <w:tcPr>
            <w:tcW w:w="637" w:type="dxa"/>
            <w:tcBorders>
              <w:top w:val="single" w:sz="4" w:space="0" w:color="auto"/>
              <w:left w:val="single" w:sz="4" w:space="0" w:color="FFFFFF"/>
              <w:bottom w:val="single" w:sz="4" w:space="0" w:color="auto"/>
              <w:right w:val="nil"/>
            </w:tcBorders>
          </w:tcPr>
          <w:p w14:paraId="647B29C7" w14:textId="77777777" w:rsidR="00EE1DE6" w:rsidRPr="00BA524F" w:rsidRDefault="00EE1DE6" w:rsidP="001F6B63">
            <w:pPr>
              <w:spacing w:before="0" w:after="160" w:line="264" w:lineRule="auto"/>
              <w:rPr>
                <w:rFonts w:ascii="Arial" w:hAnsi="Arial" w:cs="Arial"/>
                <w:sz w:val="22"/>
                <w:lang w:eastAsia="nl-BE"/>
              </w:rPr>
            </w:pPr>
            <w:r w:rsidRPr="00BA524F">
              <w:rPr>
                <w:rFonts w:ascii="Arial" w:hAnsi="Arial" w:cs="Arial"/>
                <w:sz w:val="22"/>
                <w:lang w:eastAsia="nl-BE"/>
              </w:rPr>
              <w:t>No.</w:t>
            </w:r>
          </w:p>
        </w:tc>
        <w:tc>
          <w:tcPr>
            <w:tcW w:w="2902" w:type="dxa"/>
            <w:tcBorders>
              <w:top w:val="single" w:sz="4" w:space="0" w:color="auto"/>
              <w:left w:val="nil"/>
              <w:bottom w:val="single" w:sz="4" w:space="0" w:color="auto"/>
              <w:right w:val="nil"/>
            </w:tcBorders>
            <w:hideMark/>
          </w:tcPr>
          <w:p w14:paraId="63FEA31D" w14:textId="77777777" w:rsidR="00EE1DE6" w:rsidRPr="00BA524F" w:rsidRDefault="00EE1DE6" w:rsidP="001F6B63">
            <w:pPr>
              <w:spacing w:before="0" w:after="160" w:line="264" w:lineRule="auto"/>
              <w:rPr>
                <w:rFonts w:ascii="Arial" w:hAnsi="Arial" w:cs="Arial"/>
                <w:sz w:val="22"/>
                <w:lang w:eastAsia="nl-BE"/>
              </w:rPr>
            </w:pPr>
            <w:r w:rsidRPr="00BA524F">
              <w:rPr>
                <w:rFonts w:ascii="Arial" w:hAnsi="Arial" w:cs="Arial"/>
                <w:sz w:val="22"/>
                <w:lang w:eastAsia="nl-BE"/>
              </w:rPr>
              <w:t>Current exemption wording</w:t>
            </w:r>
          </w:p>
        </w:tc>
        <w:tc>
          <w:tcPr>
            <w:tcW w:w="4822" w:type="dxa"/>
            <w:tcBorders>
              <w:top w:val="single" w:sz="4" w:space="0" w:color="auto"/>
              <w:left w:val="nil"/>
              <w:bottom w:val="single" w:sz="4" w:space="0" w:color="auto"/>
              <w:right w:val="single" w:sz="4" w:space="0" w:color="FFFFFF"/>
            </w:tcBorders>
            <w:hideMark/>
          </w:tcPr>
          <w:p w14:paraId="3AC477FC" w14:textId="77777777" w:rsidR="00EE1DE6" w:rsidRPr="00BA524F" w:rsidRDefault="00EE1DE6" w:rsidP="001F6B63">
            <w:pPr>
              <w:spacing w:before="0" w:after="160" w:line="264" w:lineRule="auto"/>
              <w:rPr>
                <w:rFonts w:ascii="Arial" w:hAnsi="Arial" w:cs="Arial"/>
                <w:sz w:val="22"/>
                <w:lang w:eastAsia="nl-BE"/>
              </w:rPr>
            </w:pPr>
            <w:r w:rsidRPr="00BA524F">
              <w:rPr>
                <w:rFonts w:ascii="Arial" w:hAnsi="Arial" w:cs="Arial"/>
                <w:sz w:val="22"/>
                <w:lang w:eastAsia="nl-BE"/>
              </w:rPr>
              <w:t>Current scope and dates of applicability</w:t>
            </w:r>
          </w:p>
        </w:tc>
      </w:tr>
      <w:tr w:rsidR="00EE1DE6" w:rsidRPr="00BA524F" w14:paraId="0689CC2B" w14:textId="77777777" w:rsidTr="001F6B63">
        <w:tc>
          <w:tcPr>
            <w:tcW w:w="637" w:type="dxa"/>
            <w:tcBorders>
              <w:top w:val="single" w:sz="4" w:space="0" w:color="auto"/>
              <w:left w:val="single" w:sz="4" w:space="0" w:color="FFFFFF"/>
              <w:bottom w:val="single" w:sz="4" w:space="0" w:color="auto"/>
              <w:right w:val="single" w:sz="4" w:space="0" w:color="auto"/>
            </w:tcBorders>
            <w:shd w:val="clear" w:color="auto" w:fill="auto"/>
          </w:tcPr>
          <w:p w14:paraId="7A19D1ED" w14:textId="77777777" w:rsidR="00EE1DE6" w:rsidRPr="00BA524F" w:rsidRDefault="00EE1DE6" w:rsidP="001F6B63">
            <w:pPr>
              <w:spacing w:after="120" w:line="264" w:lineRule="auto"/>
              <w:jc w:val="left"/>
              <w:rPr>
                <w:rFonts w:ascii="Arial" w:hAnsi="Arial" w:cs="Arial"/>
                <w:color w:val="000000"/>
                <w:szCs w:val="20"/>
                <w:lang w:eastAsia="nl-BE"/>
              </w:rPr>
            </w:pPr>
            <w:r w:rsidRPr="00BA524F">
              <w:rPr>
                <w:rFonts w:ascii="Arial" w:hAnsi="Arial" w:cs="Arial"/>
                <w:color w:val="000000"/>
                <w:szCs w:val="20"/>
                <w:lang w:eastAsia="de-DE"/>
              </w:rPr>
              <w:t>IV-</w:t>
            </w:r>
            <w:r>
              <w:rPr>
                <w:rFonts w:ascii="Arial" w:hAnsi="Arial" w:cs="Arial"/>
                <w:color w:val="000000"/>
                <w:szCs w:val="20"/>
                <w:lang w:eastAsia="de-DE"/>
              </w:rPr>
              <w:t>4</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B976204" w14:textId="77777777" w:rsidR="00EE1DE6" w:rsidRPr="00F47F4F" w:rsidRDefault="00EE1DE6" w:rsidP="001F6B63">
            <w:pPr>
              <w:pStyle w:val="0ExemptionWording"/>
            </w:pPr>
            <w:r>
              <w:t>Lead in glass frit of X-ray tubes and image intensifiers and lead in glass frit binder for assembly of gas lasers and for vacuum tubes that convert electromagnetic radiation into electrons</w:t>
            </w:r>
          </w:p>
        </w:tc>
        <w:tc>
          <w:tcPr>
            <w:tcW w:w="4822" w:type="dxa"/>
            <w:tcBorders>
              <w:top w:val="single" w:sz="4" w:space="0" w:color="auto"/>
              <w:left w:val="single" w:sz="4" w:space="0" w:color="auto"/>
              <w:bottom w:val="single" w:sz="4" w:space="0" w:color="auto"/>
              <w:right w:val="single" w:sz="4" w:space="0" w:color="FFFFFF"/>
            </w:tcBorders>
            <w:shd w:val="clear" w:color="auto" w:fill="auto"/>
          </w:tcPr>
          <w:p w14:paraId="0998031B" w14:textId="77777777" w:rsidR="00EE1DE6" w:rsidRPr="00BA524F" w:rsidRDefault="00EE1DE6" w:rsidP="001F6B63">
            <w:pPr>
              <w:pStyle w:val="0ExemptionWording"/>
            </w:pPr>
            <w:r w:rsidRPr="00BA524F">
              <w:t>Applies to categor</w:t>
            </w:r>
            <w:r>
              <w:t>ies 8 and 9.</w:t>
            </w:r>
          </w:p>
          <w:p w14:paraId="27BBD982" w14:textId="77777777" w:rsidR="00EE1DE6" w:rsidRDefault="00EE1DE6" w:rsidP="001F6B63">
            <w:pPr>
              <w:pStyle w:val="0ExemptionWording"/>
            </w:pPr>
            <w:r w:rsidRPr="00BA524F">
              <w:t xml:space="preserve">Expires on </w:t>
            </w:r>
          </w:p>
          <w:p w14:paraId="6C941AA1" w14:textId="77777777" w:rsidR="00EE1DE6" w:rsidRDefault="00EE1DE6" w:rsidP="00EE1DE6">
            <w:pPr>
              <w:pStyle w:val="0ExemptionWording"/>
              <w:numPr>
                <w:ilvl w:val="0"/>
                <w:numId w:val="32"/>
              </w:numPr>
              <w:ind w:left="313" w:hanging="283"/>
            </w:pPr>
            <w:r>
              <w:t>21 July 2021 for category 8 other than in-vitro diagnostic medical devices and for category 9 other than industrial monitoring and control instruments.</w:t>
            </w:r>
          </w:p>
          <w:p w14:paraId="08CE7A7E" w14:textId="77777777" w:rsidR="00EE1DE6" w:rsidRDefault="00EE1DE6" w:rsidP="001F6B63">
            <w:pPr>
              <w:pStyle w:val="-ExemptionWording"/>
              <w:ind w:left="313" w:hanging="283"/>
            </w:pPr>
            <w:r>
              <w:t>21 July 2023 for category 9 in-vitro diagnostic medical devices.</w:t>
            </w:r>
          </w:p>
          <w:p w14:paraId="743DEBBE" w14:textId="77777777" w:rsidR="00EE1DE6" w:rsidRPr="00233272" w:rsidRDefault="00EE1DE6" w:rsidP="001F6B63">
            <w:pPr>
              <w:pStyle w:val="-ExemptionWording"/>
              <w:ind w:left="313" w:hanging="283"/>
            </w:pPr>
            <w:r>
              <w:t>2</w:t>
            </w:r>
            <w:r w:rsidRPr="00BA524F">
              <w:t>1 J</w:t>
            </w:r>
            <w:r>
              <w:t>uly</w:t>
            </w:r>
            <w:r w:rsidRPr="00BA524F">
              <w:t xml:space="preserve"> 202</w:t>
            </w:r>
            <w:r>
              <w:t>4 for category 9 industrial monitoring and control instruments.</w:t>
            </w:r>
          </w:p>
        </w:tc>
      </w:tr>
    </w:tbl>
    <w:bookmarkEnd w:id="1"/>
    <w:p w14:paraId="5D7717CA" w14:textId="0C1AD428" w:rsidR="00672D1F" w:rsidRPr="00BA524F" w:rsidRDefault="00672D1F" w:rsidP="00CE5E9B">
      <w:pPr>
        <w:pStyle w:val="Headline1"/>
        <w:numPr>
          <w:ilvl w:val="0"/>
          <w:numId w:val="0"/>
        </w:numPr>
        <w:rPr>
          <w:rStyle w:val="Standard1"/>
          <w:szCs w:val="22"/>
          <w:lang w:eastAsia="fr-FR"/>
        </w:rPr>
      </w:pPr>
      <w:r w:rsidRPr="00BA524F">
        <w:rPr>
          <w:rStyle w:val="Standard1"/>
          <w:szCs w:val="22"/>
          <w:lang w:eastAsia="fr-FR"/>
        </w:rPr>
        <w:t>Acronyms and Definitions</w:t>
      </w:r>
    </w:p>
    <w:p w14:paraId="729F1F8F" w14:textId="77777777" w:rsidR="00EE1DE6" w:rsidRPr="00BA524F" w:rsidRDefault="00EE1DE6" w:rsidP="00EE1DE6">
      <w:pPr>
        <w:ind w:left="1134" w:hanging="1134"/>
        <w:rPr>
          <w:rStyle w:val="Standard1"/>
          <w:lang w:eastAsia="fr-FR"/>
        </w:rPr>
      </w:pPr>
      <w:bookmarkStart w:id="4" w:name="_Hlk143794365"/>
      <w:bookmarkStart w:id="5" w:name="_Hlk149644072"/>
      <w:r w:rsidRPr="00BA524F">
        <w:rPr>
          <w:rStyle w:val="Standard1"/>
          <w:lang w:eastAsia="fr-FR"/>
        </w:rPr>
        <w:t>Cat.</w:t>
      </w:r>
      <w:r w:rsidRPr="00BA524F">
        <w:rPr>
          <w:rStyle w:val="Standard1"/>
          <w:lang w:eastAsia="fr-FR"/>
        </w:rPr>
        <w:tab/>
        <w:t>Category, referring to the categories of EEE specified in Annex I of the current RoHS Directive 2011/65/EU</w:t>
      </w:r>
    </w:p>
    <w:p w14:paraId="5D8A9919" w14:textId="77777777" w:rsidR="00EE1DE6" w:rsidRPr="00BA524F" w:rsidRDefault="00EE1DE6" w:rsidP="00EE1DE6">
      <w:pPr>
        <w:ind w:left="1134" w:hanging="1134"/>
        <w:rPr>
          <w:rStyle w:val="Standard1"/>
          <w:lang w:eastAsia="fr-FR"/>
        </w:rPr>
      </w:pPr>
      <w:r w:rsidRPr="00BA524F">
        <w:rPr>
          <w:rStyle w:val="Standard1"/>
          <w:lang w:eastAsia="fr-FR"/>
        </w:rPr>
        <w:t>COM</w:t>
      </w:r>
      <w:r w:rsidRPr="00BA524F">
        <w:rPr>
          <w:rStyle w:val="Standard1"/>
          <w:lang w:eastAsia="fr-FR"/>
        </w:rPr>
        <w:tab/>
        <w:t>European Commission</w:t>
      </w:r>
    </w:p>
    <w:p w14:paraId="55576855" w14:textId="77777777" w:rsidR="00EE1DE6" w:rsidRPr="00BA524F" w:rsidRDefault="00EE1DE6" w:rsidP="00EE1DE6">
      <w:pPr>
        <w:ind w:left="1134" w:hanging="1134"/>
        <w:rPr>
          <w:rStyle w:val="Standard1"/>
          <w:lang w:eastAsia="fr-FR"/>
        </w:rPr>
      </w:pPr>
      <w:r w:rsidRPr="00BA524F">
        <w:rPr>
          <w:rStyle w:val="Standard1"/>
          <w:lang w:eastAsia="fr-FR"/>
        </w:rPr>
        <w:t>EEA</w:t>
      </w:r>
      <w:r w:rsidRPr="00BA524F">
        <w:rPr>
          <w:rStyle w:val="Standard1"/>
          <w:lang w:eastAsia="fr-FR"/>
        </w:rPr>
        <w:tab/>
        <w:t>European Economic Area (EU 27 + Iceland, Liechtenstein and Norway)</w:t>
      </w:r>
    </w:p>
    <w:p w14:paraId="154A6C0F" w14:textId="77777777" w:rsidR="00EE1DE6" w:rsidRPr="00BA524F" w:rsidRDefault="00EE1DE6" w:rsidP="00EE1DE6">
      <w:pPr>
        <w:ind w:left="1134" w:hanging="1134"/>
        <w:rPr>
          <w:rStyle w:val="Standard1"/>
          <w:lang w:eastAsia="fr-FR"/>
        </w:rPr>
      </w:pPr>
      <w:r w:rsidRPr="00BA524F">
        <w:rPr>
          <w:rStyle w:val="Standard1"/>
          <w:lang w:eastAsia="fr-FR"/>
        </w:rPr>
        <w:t>EEE</w:t>
      </w:r>
      <w:r w:rsidRPr="00BA524F">
        <w:rPr>
          <w:rStyle w:val="Standard1"/>
          <w:lang w:eastAsia="fr-FR"/>
        </w:rPr>
        <w:tab/>
        <w:t>Electrical and electronic equipment</w:t>
      </w:r>
    </w:p>
    <w:p w14:paraId="6320337E" w14:textId="77777777" w:rsidR="00EE1DE6" w:rsidRPr="00BA524F" w:rsidRDefault="00EE1DE6" w:rsidP="00EE1DE6">
      <w:pPr>
        <w:ind w:left="1134" w:hanging="1134"/>
        <w:rPr>
          <w:rStyle w:val="Standard1"/>
          <w:lang w:eastAsia="fr-FR"/>
        </w:rPr>
      </w:pPr>
      <w:r w:rsidRPr="00BA524F">
        <w:rPr>
          <w:rStyle w:val="Standard1"/>
          <w:lang w:eastAsia="fr-FR"/>
        </w:rPr>
        <w:t>EU</w:t>
      </w:r>
      <w:r w:rsidRPr="00BA524F">
        <w:rPr>
          <w:rStyle w:val="Standard1"/>
          <w:lang w:eastAsia="fr-FR"/>
        </w:rPr>
        <w:tab/>
        <w:t>European Union</w:t>
      </w:r>
    </w:p>
    <w:p w14:paraId="656463E1" w14:textId="77777777" w:rsidR="00EE1DE6" w:rsidRDefault="00EE1DE6" w:rsidP="00EE1DE6">
      <w:pPr>
        <w:ind w:left="1134" w:hanging="1134"/>
        <w:rPr>
          <w:rStyle w:val="Standard1"/>
          <w:lang w:eastAsia="fr-FR"/>
        </w:rPr>
      </w:pPr>
      <w:r>
        <w:rPr>
          <w:rStyle w:val="Standard1"/>
          <w:lang w:eastAsia="fr-FR"/>
        </w:rPr>
        <w:t>IMCI</w:t>
      </w:r>
      <w:r>
        <w:rPr>
          <w:rStyle w:val="Standard1"/>
          <w:lang w:eastAsia="fr-FR"/>
        </w:rPr>
        <w:tab/>
        <w:t>Industrial monitoring and control instruments</w:t>
      </w:r>
    </w:p>
    <w:p w14:paraId="57589949" w14:textId="77777777" w:rsidR="00EE1DE6" w:rsidRPr="00BA524F" w:rsidRDefault="00EE1DE6" w:rsidP="00EE1DE6">
      <w:pPr>
        <w:ind w:left="1134" w:hanging="1134"/>
        <w:rPr>
          <w:rStyle w:val="Standard1"/>
          <w:lang w:eastAsia="fr-FR"/>
        </w:rPr>
      </w:pPr>
      <w:r>
        <w:rPr>
          <w:rStyle w:val="Standard1"/>
          <w:lang w:eastAsia="fr-FR"/>
        </w:rPr>
        <w:t>Lead</w:t>
      </w:r>
      <w:r w:rsidRPr="00BA524F">
        <w:rPr>
          <w:rStyle w:val="Standard1"/>
          <w:lang w:eastAsia="fr-FR"/>
        </w:rPr>
        <w:t>-free</w:t>
      </w:r>
      <w:r w:rsidRPr="00BA524F">
        <w:rPr>
          <w:rStyle w:val="Standard1"/>
          <w:lang w:eastAsia="fr-FR"/>
        </w:rPr>
        <w:tab/>
        <w:t xml:space="preserve">Not containing </w:t>
      </w:r>
      <w:r>
        <w:rPr>
          <w:rStyle w:val="Standard1"/>
          <w:lang w:eastAsia="fr-FR"/>
        </w:rPr>
        <w:t>lead</w:t>
      </w:r>
      <w:r w:rsidRPr="00BA524F">
        <w:rPr>
          <w:rStyle w:val="Standard1"/>
          <w:lang w:eastAsia="fr-FR"/>
        </w:rPr>
        <w:t xml:space="preserve"> in the applications in scope of the exemption to be reviewed</w:t>
      </w:r>
    </w:p>
    <w:p w14:paraId="7CFD6A98" w14:textId="77777777" w:rsidR="00EE1DE6" w:rsidRDefault="00EE1DE6" w:rsidP="00EE1DE6">
      <w:pPr>
        <w:ind w:left="1134" w:hanging="1134"/>
        <w:rPr>
          <w:rStyle w:val="Standard1"/>
          <w:lang w:eastAsia="fr-FR"/>
        </w:rPr>
      </w:pPr>
      <w:r>
        <w:rPr>
          <w:rStyle w:val="Standard1"/>
          <w:lang w:eastAsia="fr-FR"/>
        </w:rPr>
        <w:t>Pb</w:t>
      </w:r>
      <w:r>
        <w:rPr>
          <w:rStyle w:val="Standard1"/>
          <w:lang w:eastAsia="fr-FR"/>
        </w:rPr>
        <w:tab/>
        <w:t>Lead</w:t>
      </w:r>
    </w:p>
    <w:bookmarkEnd w:id="4"/>
    <w:p w14:paraId="38BCEC22" w14:textId="77777777" w:rsidR="00845390" w:rsidRPr="00845390" w:rsidRDefault="00845390" w:rsidP="00845390">
      <w:pPr>
        <w:keepNext/>
        <w:numPr>
          <w:ilvl w:val="0"/>
          <w:numId w:val="15"/>
        </w:numPr>
        <w:tabs>
          <w:tab w:val="num" w:pos="567"/>
        </w:tabs>
        <w:spacing w:before="720" w:after="360" w:line="240" w:lineRule="auto"/>
        <w:ind w:left="851" w:right="357" w:hanging="851"/>
        <w:jc w:val="left"/>
        <w:outlineLvl w:val="0"/>
        <w:rPr>
          <w:rFonts w:ascii="Arial" w:hAnsi="Arial" w:cs="Arial"/>
          <w:color w:val="000000"/>
          <w:sz w:val="32"/>
          <w:szCs w:val="32"/>
          <w:lang w:eastAsia="x-none"/>
        </w:rPr>
      </w:pPr>
      <w:r w:rsidRPr="00845390">
        <w:rPr>
          <w:rFonts w:ascii="Arial" w:hAnsi="Arial" w:cs="Arial"/>
          <w:color w:val="000000"/>
          <w:sz w:val="32"/>
          <w:szCs w:val="32"/>
          <w:lang w:eastAsia="x-none"/>
        </w:rPr>
        <w:t>Introduction</w:t>
      </w:r>
    </w:p>
    <w:bookmarkEnd w:id="5"/>
    <w:p w14:paraId="04469D0C" w14:textId="77777777" w:rsidR="00845390" w:rsidRPr="00845390" w:rsidRDefault="00845390" w:rsidP="00845390">
      <w:pPr>
        <w:keepNext/>
        <w:numPr>
          <w:ilvl w:val="1"/>
          <w:numId w:val="3"/>
        </w:numPr>
        <w:tabs>
          <w:tab w:val="clear" w:pos="907"/>
          <w:tab w:val="num" w:pos="1134"/>
        </w:tabs>
        <w:spacing w:before="480" w:after="240" w:line="240" w:lineRule="auto"/>
        <w:ind w:left="1134" w:hanging="1134"/>
        <w:jc w:val="left"/>
        <w:outlineLvl w:val="1"/>
        <w:rPr>
          <w:rFonts w:ascii="Arial" w:hAnsi="Arial" w:cs="Arial"/>
          <w:b/>
          <w:color w:val="000000"/>
          <w:sz w:val="28"/>
          <w:szCs w:val="28"/>
          <w:lang w:eastAsia="x-none"/>
        </w:rPr>
      </w:pPr>
      <w:r w:rsidRPr="00845390">
        <w:rPr>
          <w:rFonts w:ascii="Arial" w:hAnsi="Arial" w:cs="Arial"/>
          <w:b/>
          <w:color w:val="000000"/>
          <w:sz w:val="28"/>
          <w:szCs w:val="28"/>
          <w:lang w:eastAsia="x-none"/>
        </w:rPr>
        <w:t>Background</w:t>
      </w:r>
    </w:p>
    <w:p w14:paraId="7832648F" w14:textId="514CED75" w:rsidR="00D81EE0" w:rsidRDefault="00672D1F" w:rsidP="00EE1DE6">
      <w:pPr>
        <w:pStyle w:val="0StandardConsultant"/>
        <w:rPr>
          <w:rStyle w:val="Standard1"/>
        </w:rPr>
      </w:pPr>
      <w:r w:rsidRPr="00BA524F">
        <w:rPr>
          <w:rStyle w:val="Standard1"/>
          <w:lang w:eastAsia="fr-FR"/>
        </w:rPr>
        <w:t>Bio Innovation Service, UNITAR and Fraunhofer IZM have been appointed</w:t>
      </w:r>
      <w:r w:rsidRPr="00BA524F">
        <w:rPr>
          <w:rStyle w:val="FootnoteReference"/>
          <w:rFonts w:cs="Arial"/>
        </w:rPr>
        <w:footnoteReference w:id="2"/>
      </w:r>
      <w:r w:rsidRPr="00BA524F">
        <w:rPr>
          <w:rStyle w:val="Standard1"/>
          <w:lang w:eastAsia="fr-FR"/>
        </w:rPr>
        <w:t xml:space="preserve"> by the European Commission through for the evaluation of applications for the review of requests for new exemptions and the renewal of exemptions currently listed in Annexes III and IV of the RoHS Directive 2011/65/EU.</w:t>
      </w:r>
      <w:r w:rsidR="00D81EE0">
        <w:rPr>
          <w:rStyle w:val="Standard1"/>
          <w:lang w:eastAsia="fr-FR"/>
        </w:rPr>
        <w:t xml:space="preserve"> </w:t>
      </w:r>
      <w:r w:rsidR="00D81EE0" w:rsidRPr="001E7BFA">
        <w:rPr>
          <w:rStyle w:val="Standard1"/>
        </w:rPr>
        <w:t xml:space="preserve">The stakeholder consultation is part of the review process. It addresses third parties – not the applicants – to </w:t>
      </w:r>
      <w:r w:rsidR="00D81EE0">
        <w:rPr>
          <w:rStyle w:val="Standard1"/>
        </w:rPr>
        <w:t>provide</w:t>
      </w:r>
      <w:r w:rsidR="00D81EE0" w:rsidRPr="001E7BFA">
        <w:rPr>
          <w:rStyle w:val="Standard1"/>
        </w:rPr>
        <w:t xml:space="preserve"> and to </w:t>
      </w:r>
      <w:r w:rsidR="00D81EE0" w:rsidRPr="001E7BFA">
        <w:rPr>
          <w:rStyle w:val="Standard1"/>
        </w:rPr>
        <w:lastRenderedPageBreak/>
        <w:t>evaluate information and evidence according to the criteria listed in Art. 5(1)(a) of Directive 2011/65/EU.</w:t>
      </w:r>
      <w:r w:rsidR="00D81EE0" w:rsidRPr="00D605BA">
        <w:rPr>
          <w:rStyle w:val="FootnoteReference"/>
        </w:rPr>
        <w:footnoteReference w:id="3"/>
      </w:r>
      <w:r w:rsidR="00D81EE0" w:rsidRPr="001E7BFA">
        <w:rPr>
          <w:rStyle w:val="Standard1"/>
        </w:rPr>
        <w:t xml:space="preserve"> </w:t>
      </w:r>
    </w:p>
    <w:p w14:paraId="04A4BACF" w14:textId="55E719D1" w:rsidR="00D81EE0" w:rsidRDefault="00EE1DE6" w:rsidP="00EE1DE6">
      <w:pPr>
        <w:pStyle w:val="0StandardConsultant"/>
      </w:pPr>
      <w:r>
        <w:t xml:space="preserve">On 20 January 2022, </w:t>
      </w:r>
      <w:r w:rsidR="00D81EE0" w:rsidRPr="00864CE9">
        <w:t>TMC submitted a request the renewal of the above exemption for cat. 9 industrial monitoring and control instruments (IMCI</w:t>
      </w:r>
      <w:r>
        <w:t>s</w:t>
      </w:r>
      <w:r w:rsidR="00D81EE0" w:rsidRPr="00864CE9">
        <w:t>) with the wording, scope and validity period shown in the below table.</w:t>
      </w:r>
    </w:p>
    <w:p w14:paraId="3E9F444E" w14:textId="4D2864EC" w:rsidR="00D81EE0" w:rsidRDefault="00D81EE0" w:rsidP="00D81EE0">
      <w:pPr>
        <w:pStyle w:val="Caption"/>
      </w:pPr>
      <w:bookmarkStart w:id="6" w:name="_Ref143783593"/>
      <w:r w:rsidRPr="00E13635">
        <w:t xml:space="preserve">Table </w:t>
      </w:r>
      <w:r>
        <w:fldChar w:fldCharType="begin"/>
      </w:r>
      <w:r>
        <w:instrText xml:space="preserve"> SEQ Table \* ARABIC </w:instrText>
      </w:r>
      <w:r>
        <w:fldChar w:fldCharType="separate"/>
      </w:r>
      <w:r w:rsidR="008065BE">
        <w:rPr>
          <w:noProof/>
        </w:rPr>
        <w:t>2</w:t>
      </w:r>
      <w:r>
        <w:rPr>
          <w:noProof/>
        </w:rPr>
        <w:fldChar w:fldCharType="end"/>
      </w:r>
      <w:bookmarkEnd w:id="6"/>
      <w:r w:rsidRPr="00E13635">
        <w:t xml:space="preserve">: Requested exemption renewal </w:t>
      </w:r>
    </w:p>
    <w:tbl>
      <w:tblPr>
        <w:tblStyle w:val="TableGrid"/>
        <w:tblW w:w="8784" w:type="dxa"/>
        <w:tblInd w:w="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816"/>
        <w:gridCol w:w="3574"/>
        <w:gridCol w:w="4394"/>
      </w:tblGrid>
      <w:tr w:rsidR="00EE1DE6" w:rsidRPr="00BA524F" w14:paraId="3D17B865" w14:textId="77777777" w:rsidTr="001F6B63">
        <w:tc>
          <w:tcPr>
            <w:tcW w:w="816" w:type="dxa"/>
            <w:tcBorders>
              <w:top w:val="single" w:sz="4" w:space="0" w:color="auto"/>
              <w:left w:val="single" w:sz="4" w:space="0" w:color="FFFFFF"/>
              <w:bottom w:val="single" w:sz="4" w:space="0" w:color="auto"/>
              <w:right w:val="nil"/>
            </w:tcBorders>
            <w:shd w:val="clear" w:color="auto" w:fill="00AEF0"/>
          </w:tcPr>
          <w:p w14:paraId="12E4238D" w14:textId="77777777" w:rsidR="00EE1DE6" w:rsidRPr="00BA524F" w:rsidRDefault="00EE1DE6" w:rsidP="00EE1DE6">
            <w:pPr>
              <w:pStyle w:val="0StandardApplicant"/>
            </w:pPr>
            <w:r w:rsidRPr="00BA524F">
              <w:t>No.</w:t>
            </w:r>
          </w:p>
        </w:tc>
        <w:tc>
          <w:tcPr>
            <w:tcW w:w="3574" w:type="dxa"/>
            <w:tcBorders>
              <w:top w:val="single" w:sz="4" w:space="0" w:color="auto"/>
              <w:left w:val="nil"/>
              <w:bottom w:val="single" w:sz="4" w:space="0" w:color="auto"/>
              <w:right w:val="nil"/>
            </w:tcBorders>
            <w:shd w:val="clear" w:color="auto" w:fill="00AEF0"/>
            <w:hideMark/>
          </w:tcPr>
          <w:p w14:paraId="5534816F" w14:textId="77777777" w:rsidR="00EE1DE6" w:rsidRPr="00BA524F" w:rsidRDefault="00EE1DE6" w:rsidP="00EE1DE6">
            <w:pPr>
              <w:pStyle w:val="0StandardApplicant"/>
            </w:pPr>
            <w:r w:rsidRPr="00BA524F">
              <w:t>Requested exemption</w:t>
            </w:r>
          </w:p>
        </w:tc>
        <w:tc>
          <w:tcPr>
            <w:tcW w:w="4394" w:type="dxa"/>
            <w:tcBorders>
              <w:top w:val="single" w:sz="4" w:space="0" w:color="auto"/>
              <w:left w:val="nil"/>
              <w:bottom w:val="single" w:sz="4" w:space="0" w:color="auto"/>
              <w:right w:val="single" w:sz="4" w:space="0" w:color="FFFFFF"/>
            </w:tcBorders>
            <w:shd w:val="clear" w:color="auto" w:fill="00AEF0"/>
            <w:hideMark/>
          </w:tcPr>
          <w:p w14:paraId="5A56556A" w14:textId="77777777" w:rsidR="00EE1DE6" w:rsidRPr="00BA524F" w:rsidRDefault="00EE1DE6" w:rsidP="00EE1DE6">
            <w:pPr>
              <w:pStyle w:val="0StandardApplicant"/>
            </w:pPr>
            <w:r w:rsidRPr="00BA524F">
              <w:t>Requested scope and dates of applicability</w:t>
            </w:r>
          </w:p>
        </w:tc>
      </w:tr>
      <w:tr w:rsidR="00EE1DE6" w:rsidRPr="005667A2" w14:paraId="6778559F" w14:textId="77777777" w:rsidTr="001F6B63">
        <w:tc>
          <w:tcPr>
            <w:tcW w:w="816" w:type="dxa"/>
            <w:tcBorders>
              <w:top w:val="single" w:sz="4" w:space="0" w:color="auto"/>
              <w:left w:val="single" w:sz="4" w:space="0" w:color="FFFFFF"/>
              <w:bottom w:val="single" w:sz="4" w:space="0" w:color="auto"/>
              <w:right w:val="single" w:sz="4" w:space="0" w:color="auto"/>
            </w:tcBorders>
            <w:shd w:val="clear" w:color="auto" w:fill="auto"/>
          </w:tcPr>
          <w:p w14:paraId="5209E251" w14:textId="77777777" w:rsidR="00EE1DE6" w:rsidRPr="005667A2" w:rsidRDefault="00EE1DE6" w:rsidP="001F6B63">
            <w:pPr>
              <w:pStyle w:val="0ExemptionWording"/>
              <w:rPr>
                <w:i/>
                <w:lang w:val="en-GB"/>
              </w:rPr>
            </w:pPr>
            <w:r w:rsidRPr="005667A2">
              <w:rPr>
                <w:i/>
                <w:lang w:val="en-GB"/>
              </w:rPr>
              <w:t>IV-</w:t>
            </w:r>
            <w:r>
              <w:rPr>
                <w:i/>
                <w:lang w:val="en-GB"/>
              </w:rPr>
              <w:t>4</w:t>
            </w:r>
          </w:p>
        </w:tc>
        <w:tc>
          <w:tcPr>
            <w:tcW w:w="3574" w:type="dxa"/>
            <w:tcBorders>
              <w:top w:val="single" w:sz="4" w:space="0" w:color="auto"/>
              <w:left w:val="single" w:sz="4" w:space="0" w:color="auto"/>
              <w:bottom w:val="single" w:sz="4" w:space="0" w:color="auto"/>
              <w:right w:val="single" w:sz="4" w:space="0" w:color="auto"/>
            </w:tcBorders>
            <w:shd w:val="clear" w:color="auto" w:fill="auto"/>
          </w:tcPr>
          <w:p w14:paraId="603C1F48" w14:textId="77777777" w:rsidR="00EE1DE6" w:rsidRPr="00716039" w:rsidRDefault="00EE1DE6" w:rsidP="001F6B63">
            <w:pPr>
              <w:pStyle w:val="0ExemptionWording"/>
              <w:rPr>
                <w:i/>
                <w:iCs/>
              </w:rPr>
            </w:pPr>
            <w:r w:rsidRPr="00716039">
              <w:rPr>
                <w:i/>
                <w:iCs/>
              </w:rPr>
              <w:t>Lead in glass frit of X-ray tubes and image intensifiers and lead in glass frit binder for assembly of gas lasers and for vacuum tubes that convert electromagnetic radiation into electrons</w:t>
            </w:r>
          </w:p>
        </w:tc>
        <w:tc>
          <w:tcPr>
            <w:tcW w:w="4394" w:type="dxa"/>
            <w:tcBorders>
              <w:top w:val="single" w:sz="4" w:space="0" w:color="auto"/>
              <w:left w:val="single" w:sz="4" w:space="0" w:color="auto"/>
              <w:bottom w:val="single" w:sz="4" w:space="0" w:color="auto"/>
              <w:right w:val="single" w:sz="4" w:space="0" w:color="FFFFFF"/>
            </w:tcBorders>
            <w:shd w:val="clear" w:color="auto" w:fill="auto"/>
          </w:tcPr>
          <w:p w14:paraId="7D88EF89" w14:textId="77777777" w:rsidR="00EE1DE6" w:rsidRPr="005667A2" w:rsidRDefault="00EE1DE6" w:rsidP="001F6B63">
            <w:pPr>
              <w:pStyle w:val="-ExemptionWording"/>
              <w:numPr>
                <w:ilvl w:val="0"/>
                <w:numId w:val="0"/>
              </w:numPr>
              <w:rPr>
                <w:i/>
                <w:iCs w:val="0"/>
              </w:rPr>
            </w:pPr>
            <w:r w:rsidRPr="005667A2">
              <w:rPr>
                <w:i/>
                <w:iCs w:val="0"/>
              </w:rPr>
              <w:t>Applies to category 9 monitoring and control instruments.</w:t>
            </w:r>
          </w:p>
          <w:p w14:paraId="095A4792" w14:textId="77777777" w:rsidR="00EE1DE6" w:rsidRPr="005667A2" w:rsidRDefault="00EE1DE6" w:rsidP="001F6B63">
            <w:pPr>
              <w:pStyle w:val="-ExemptionWording"/>
              <w:numPr>
                <w:ilvl w:val="0"/>
                <w:numId w:val="0"/>
              </w:numPr>
              <w:rPr>
                <w:i/>
                <w:iCs w:val="0"/>
              </w:rPr>
            </w:pPr>
            <w:r w:rsidRPr="005667A2">
              <w:rPr>
                <w:i/>
                <w:iCs w:val="0"/>
              </w:rPr>
              <w:t>Expires on 21 July 2031 (2024 + 7 years)</w:t>
            </w:r>
          </w:p>
        </w:tc>
      </w:tr>
    </w:tbl>
    <w:p w14:paraId="3E2C4023" w14:textId="77777777" w:rsidR="00EE1DE6" w:rsidRDefault="00EE1DE6" w:rsidP="00EE1DE6">
      <w:pPr>
        <w:pStyle w:val="0StandardConsultant"/>
      </w:pPr>
    </w:p>
    <w:p w14:paraId="7DA13072" w14:textId="4593CB54" w:rsidR="00143B92" w:rsidRDefault="00143B92" w:rsidP="00EE1DE6">
      <w:pPr>
        <w:pStyle w:val="0StandardConsultant"/>
        <w:rPr>
          <w:rStyle w:val="Standard1"/>
        </w:rPr>
      </w:pPr>
      <w:r>
        <w:rPr>
          <w:rStyle w:val="Standard1"/>
        </w:rPr>
        <w:t>The applicant was requested to respond to a clarification questionnaire prior to this stakeholder consultation to complete missing information. This questionnaire along with the exemption application and – if submitted – further information or supporting evidence from other stakeholders are accessible on the stakeholder consultation web page.</w:t>
      </w:r>
      <w:r>
        <w:rPr>
          <w:rStyle w:val="FootnoteReference"/>
          <w:rFonts w:cs="Arial"/>
          <w:lang w:eastAsia="x-none"/>
        </w:rPr>
        <w:footnoteReference w:id="4"/>
      </w:r>
      <w:r>
        <w:rPr>
          <w:rStyle w:val="Standard1"/>
        </w:rPr>
        <w:t xml:space="preserve"> </w:t>
      </w:r>
    </w:p>
    <w:p w14:paraId="33BB1C86" w14:textId="77777777" w:rsidR="00845390" w:rsidRDefault="00845390" w:rsidP="00EE1DE6">
      <w:pPr>
        <w:pStyle w:val="0StandardConsultant"/>
      </w:pPr>
    </w:p>
    <w:p w14:paraId="17B81F56" w14:textId="524F6E1F" w:rsidR="008065BE" w:rsidRDefault="008065BE" w:rsidP="008065BE">
      <w:pPr>
        <w:pStyle w:val="0StandardConsultant"/>
        <w:rPr>
          <w:rStyle w:val="Standard1"/>
          <w:b/>
        </w:rPr>
      </w:pPr>
      <w:r>
        <w:rPr>
          <w:rStyle w:val="Standard1"/>
          <w:b/>
        </w:rPr>
        <w:t>To contribute to this stakeholder consultation, please answer the below questions until 1</w:t>
      </w:r>
      <w:r w:rsidR="00DF710A">
        <w:rPr>
          <w:rStyle w:val="Standard1"/>
          <w:b/>
        </w:rPr>
        <w:t>9</w:t>
      </w:r>
      <w:r>
        <w:rPr>
          <w:rStyle w:val="Standard1"/>
          <w:b/>
        </w:rPr>
        <w:t xml:space="preserve"> January 2024. </w:t>
      </w:r>
    </w:p>
    <w:p w14:paraId="0D96E4A9" w14:textId="77777777" w:rsidR="008065BE" w:rsidRDefault="008065BE" w:rsidP="008065BE">
      <w:pPr>
        <w:pStyle w:val="0StandardConsultant"/>
      </w:pPr>
      <w:r>
        <w:rPr>
          <w:rStyle w:val="Standard1"/>
          <w:b/>
        </w:rPr>
        <w:t>Please also see the applicants’ renewal request form and – if submitted – further information on the consultation web page</w:t>
      </w:r>
      <w:r>
        <w:rPr>
          <w:rStyle w:val="FootnoteReference"/>
          <w:rFonts w:cs="Arial"/>
          <w:b/>
          <w:lang w:eastAsia="x-none"/>
        </w:rPr>
        <w:footnoteReference w:id="5"/>
      </w:r>
      <w:r>
        <w:rPr>
          <w:rStyle w:val="Standard1"/>
          <w:b/>
        </w:rPr>
        <w:t>.</w:t>
      </w:r>
    </w:p>
    <w:p w14:paraId="1C8469CC" w14:textId="77777777" w:rsidR="00143B92" w:rsidRPr="00845390" w:rsidRDefault="00143B92" w:rsidP="00845390">
      <w:pPr>
        <w:keepNext/>
        <w:numPr>
          <w:ilvl w:val="1"/>
          <w:numId w:val="3"/>
        </w:numPr>
        <w:tabs>
          <w:tab w:val="clear" w:pos="907"/>
          <w:tab w:val="num" w:pos="1134"/>
        </w:tabs>
        <w:spacing w:before="480" w:after="240" w:line="240" w:lineRule="auto"/>
        <w:ind w:left="1134" w:hanging="1134"/>
        <w:jc w:val="left"/>
        <w:outlineLvl w:val="1"/>
        <w:rPr>
          <w:rFonts w:ascii="Arial" w:hAnsi="Arial" w:cs="Arial"/>
          <w:b/>
          <w:color w:val="000000"/>
          <w:sz w:val="28"/>
          <w:szCs w:val="28"/>
          <w:lang w:eastAsia="x-none"/>
        </w:rPr>
      </w:pPr>
      <w:r w:rsidRPr="00845390">
        <w:rPr>
          <w:rFonts w:ascii="Arial" w:hAnsi="Arial" w:cs="Arial"/>
          <w:b/>
          <w:color w:val="000000"/>
          <w:sz w:val="28"/>
          <w:szCs w:val="28"/>
          <w:lang w:eastAsia="x-none"/>
        </w:rPr>
        <w:t>Summary of the exemption request</w:t>
      </w:r>
    </w:p>
    <w:p w14:paraId="4C550BBB" w14:textId="4B04AD2F" w:rsidR="003453E0" w:rsidRPr="003453E0" w:rsidRDefault="003453E0" w:rsidP="003453E0">
      <w:pPr>
        <w:pStyle w:val="0StandardApplicant"/>
      </w:pPr>
      <w:r>
        <w:t>The applicant explains that e</w:t>
      </w:r>
      <w:r w:rsidRPr="003453E0">
        <w:t xml:space="preserve">xemption 4(IV) is used for a few critical applications. Precision lasers with high spectral purity are manufactured with a borosilicate glass rod with glass frit containing lead oxide (PbO) to connect this glass to the metal pieces of the assembly. PbO glass frit has a low melting point and excellent wetting characteristics, which achieves a thermally matched bond of the glass rod to other components in the manufacture of precision lasers without damaging or distorting the glass. The materials and heat cycle for attaching glass to metal must be precisely controlled to avoid stresses caused by thermal expansion differences. </w:t>
      </w:r>
    </w:p>
    <w:p w14:paraId="75AFD94D" w14:textId="77777777" w:rsidR="003453E0" w:rsidRPr="003453E0" w:rsidRDefault="003453E0" w:rsidP="003453E0">
      <w:pPr>
        <w:pStyle w:val="0StandardApplicant"/>
      </w:pPr>
      <w:r w:rsidRPr="003453E0">
        <w:t xml:space="preserve">As further outlined in the submission, the unique characteristics of lead make the substance a necessary part for the functioning of glass frit, which cannot be substituted with other substances. The Test &amp; Measurement Coalition therefore applies for a renewal of exemption 4 (IV) for the maximum validity period. </w:t>
      </w:r>
    </w:p>
    <w:p w14:paraId="41797B16" w14:textId="77777777" w:rsidR="003453E0" w:rsidRPr="003453E0" w:rsidRDefault="003453E0" w:rsidP="003453E0">
      <w:pPr>
        <w:pStyle w:val="0StandardApplicant"/>
        <w:rPr>
          <w:rFonts w:eastAsia="Times New Roman"/>
          <w:sz w:val="32"/>
          <w:szCs w:val="32"/>
          <w:lang w:val="en-GB" w:eastAsia="x-none"/>
        </w:rPr>
      </w:pPr>
      <w:r w:rsidRPr="003453E0">
        <w:t xml:space="preserve">A thorough Socio-Economic Analysis was conducted in addition to the technical assessment and attached to this submission, further illustrating the negative socio-economic impacts a non-renewal of exemption of exemption 4(IV) would have at this stage. Overall, the analysis concludes that the total impact of non-renewal of this </w:t>
      </w:r>
      <w:r w:rsidRPr="003453E0">
        <w:lastRenderedPageBreak/>
        <w:t xml:space="preserve">exemption is monetized in the range of 15 million EUR and 40 million EUR (conservative lower bound estimate). </w:t>
      </w:r>
    </w:p>
    <w:p w14:paraId="36D99C00" w14:textId="6C34D26C" w:rsidR="00433D5A" w:rsidRPr="00D81EE0" w:rsidRDefault="00992F30" w:rsidP="003453E0">
      <w:pPr>
        <w:keepNext/>
        <w:numPr>
          <w:ilvl w:val="0"/>
          <w:numId w:val="15"/>
        </w:numPr>
        <w:tabs>
          <w:tab w:val="num" w:pos="567"/>
        </w:tabs>
        <w:spacing w:before="720" w:after="360" w:line="240" w:lineRule="auto"/>
        <w:ind w:left="851" w:right="357" w:hanging="851"/>
        <w:jc w:val="left"/>
        <w:outlineLvl w:val="0"/>
        <w:rPr>
          <w:rFonts w:ascii="Arial" w:hAnsi="Arial" w:cs="Arial"/>
          <w:color w:val="000000"/>
          <w:sz w:val="32"/>
          <w:szCs w:val="32"/>
          <w:lang w:eastAsia="x-none"/>
        </w:rPr>
      </w:pPr>
      <w:r w:rsidRPr="00D81EE0">
        <w:rPr>
          <w:rFonts w:ascii="Arial" w:hAnsi="Arial" w:cs="Arial"/>
          <w:color w:val="000000"/>
          <w:sz w:val="32"/>
          <w:szCs w:val="32"/>
          <w:lang w:eastAsia="x-none"/>
        </w:rPr>
        <w:t>Questions</w:t>
      </w:r>
    </w:p>
    <w:p w14:paraId="09722AD2" w14:textId="2464A309" w:rsidR="00433D5A" w:rsidRDefault="00433D5A" w:rsidP="00433D5A">
      <w:pPr>
        <w:pStyle w:val="6Listnumbered"/>
        <w:numPr>
          <w:ilvl w:val="0"/>
          <w:numId w:val="35"/>
        </w:numPr>
      </w:pPr>
      <w:r w:rsidRPr="00C17DEB">
        <w:t>Please let us know whether you support or disagree with the wording, scope and requested duration of the exemption. To support your views, please provide detailed technical argumentation / evidence in line with the criteria4 in Art. 5(1)(a).</w:t>
      </w:r>
      <w:r>
        <w:t xml:space="preserve"> </w:t>
      </w:r>
      <w:r w:rsidRPr="00C17DEB">
        <w:t>If applicable, please suggest an alternative wording and</w:t>
      </w:r>
      <w:r>
        <w:t>/or</w:t>
      </w:r>
      <w:r w:rsidRPr="00C17DEB">
        <w:t xml:space="preserve"> duration and explain your proposal.</w:t>
      </w:r>
    </w:p>
    <w:p w14:paraId="7BE16AC4" w14:textId="77777777" w:rsidR="00433D5A" w:rsidRDefault="00433D5A" w:rsidP="00433D5A">
      <w:pPr>
        <w:pStyle w:val="6Listnumbered"/>
        <w:numPr>
          <w:ilvl w:val="0"/>
          <w:numId w:val="0"/>
        </w:numPr>
        <w:ind w:left="644"/>
      </w:pPr>
    </w:p>
    <w:p w14:paraId="5C6A56B2" w14:textId="77777777" w:rsidR="0080397E" w:rsidRPr="00C17DEB" w:rsidRDefault="0080397E" w:rsidP="00433D5A">
      <w:pPr>
        <w:pStyle w:val="6Listnumbered"/>
        <w:numPr>
          <w:ilvl w:val="0"/>
          <w:numId w:val="0"/>
        </w:numPr>
        <w:ind w:left="644"/>
      </w:pPr>
    </w:p>
    <w:p w14:paraId="0618E44B" w14:textId="47192246" w:rsidR="00433D5A" w:rsidRDefault="006739C8" w:rsidP="00816A86">
      <w:pPr>
        <w:pStyle w:val="6Listnumbered"/>
        <w:numPr>
          <w:ilvl w:val="0"/>
          <w:numId w:val="35"/>
        </w:numPr>
      </w:pPr>
      <w:r>
        <w:t xml:space="preserve">Exemption IV-4 includes the use of lead in </w:t>
      </w:r>
      <w:r w:rsidR="00816A86">
        <w:t>(parts of) different devices</w:t>
      </w:r>
      <w:r>
        <w:t xml:space="preserve">, i.e. in the </w:t>
      </w:r>
      <w:r w:rsidRPr="00816A86">
        <w:t>glass frits of X-ray tubes and image intensifiers, lead in glass frit binders for assembly of gas lasers, and for vacuum tubes that convert electromagnetic radiation into electrons</w:t>
      </w:r>
      <w:r w:rsidR="00816A86">
        <w:t xml:space="preserve"> (please also see the applicant’s answers to the clarification questionnaire). </w:t>
      </w:r>
    </w:p>
    <w:p w14:paraId="76C19756" w14:textId="204C754C" w:rsidR="005E6B38" w:rsidRDefault="006739C8" w:rsidP="00816A86">
      <w:pPr>
        <w:pStyle w:val="6Listnumbered"/>
        <w:numPr>
          <w:ilvl w:val="0"/>
          <w:numId w:val="0"/>
        </w:numPr>
        <w:ind w:left="644"/>
      </w:pPr>
      <w:r w:rsidRPr="00C17DEB">
        <w:t xml:space="preserve">Please provide information concerning </w:t>
      </w:r>
      <w:r>
        <w:t xml:space="preserve">potential </w:t>
      </w:r>
      <w:r w:rsidRPr="00C17DEB">
        <w:t>substitut</w:t>
      </w:r>
      <w:r>
        <w:t>ion</w:t>
      </w:r>
      <w:r w:rsidRPr="00C17DEB">
        <w:t xml:space="preserve"> or eliminat</w:t>
      </w:r>
      <w:r>
        <w:t>ion of lead</w:t>
      </w:r>
      <w:r w:rsidRPr="00C17DEB">
        <w:t xml:space="preserve"> at present or in the </w:t>
      </w:r>
      <w:r>
        <w:t xml:space="preserve">closer </w:t>
      </w:r>
      <w:r w:rsidRPr="00C17DEB">
        <w:t xml:space="preserve">future </w:t>
      </w:r>
      <w:r w:rsidR="00816A86">
        <w:t xml:space="preserve">for </w:t>
      </w:r>
      <w:r>
        <w:t xml:space="preserve">the use of the restricted substances in the </w:t>
      </w:r>
      <w:r w:rsidR="00816A86">
        <w:t xml:space="preserve">above </w:t>
      </w:r>
      <w:r>
        <w:t>application</w:t>
      </w:r>
      <w:r w:rsidR="00816A86">
        <w:t>s</w:t>
      </w:r>
      <w:r>
        <w:t xml:space="preserve"> at hand</w:t>
      </w:r>
      <w:r w:rsidR="00816A86">
        <w:t>.</w:t>
      </w:r>
    </w:p>
    <w:p w14:paraId="22B5F80B" w14:textId="77777777" w:rsidR="006739C8" w:rsidRDefault="006739C8" w:rsidP="00433D5A">
      <w:pPr>
        <w:pStyle w:val="6Listnumbered"/>
        <w:numPr>
          <w:ilvl w:val="0"/>
          <w:numId w:val="0"/>
        </w:numPr>
        <w:ind w:left="644" w:hanging="360"/>
      </w:pPr>
    </w:p>
    <w:p w14:paraId="33350D1A" w14:textId="77777777" w:rsidR="006739C8" w:rsidRDefault="006739C8" w:rsidP="00433D5A">
      <w:pPr>
        <w:pStyle w:val="6Listnumbered"/>
        <w:numPr>
          <w:ilvl w:val="0"/>
          <w:numId w:val="0"/>
        </w:numPr>
        <w:ind w:left="644" w:hanging="360"/>
      </w:pPr>
    </w:p>
    <w:p w14:paraId="03FAB810" w14:textId="77777777" w:rsidR="00433D5A" w:rsidRPr="00C17DEB" w:rsidRDefault="00433D5A" w:rsidP="00433D5A">
      <w:pPr>
        <w:pStyle w:val="6Listnumbered"/>
      </w:pPr>
      <w:r w:rsidRPr="00C17DEB">
        <w:t>Please provide information as to research to find alternatives that do not rely on the exemption under review (substitution or elimination), and which may cover part or all of the applications in the scope of the exemption request.</w:t>
      </w:r>
    </w:p>
    <w:p w14:paraId="4473F4BC" w14:textId="7BD7A57D" w:rsidR="00433D5A" w:rsidRDefault="00433D5A" w:rsidP="00433D5A">
      <w:pPr>
        <w:pStyle w:val="6Listnumbered"/>
        <w:numPr>
          <w:ilvl w:val="0"/>
          <w:numId w:val="0"/>
        </w:numPr>
        <w:ind w:left="644"/>
      </w:pPr>
    </w:p>
    <w:p w14:paraId="1AF4B84E" w14:textId="77777777" w:rsidR="005E6B38" w:rsidRDefault="005E6B38" w:rsidP="00433D5A">
      <w:pPr>
        <w:pStyle w:val="6Listnumbered"/>
        <w:numPr>
          <w:ilvl w:val="0"/>
          <w:numId w:val="0"/>
        </w:numPr>
        <w:ind w:left="644"/>
      </w:pPr>
    </w:p>
    <w:p w14:paraId="2F80AF9B" w14:textId="77777777" w:rsidR="00433D5A" w:rsidRPr="00C17DEB" w:rsidRDefault="00433D5A" w:rsidP="00433D5A">
      <w:pPr>
        <w:pStyle w:val="6Listnumbered"/>
      </w:pPr>
      <w:r w:rsidRPr="00C17DEB">
        <w:t xml:space="preserve">Please provide a roadmap of such on-going substitution/elimination and research (phases that are to be carried out), detailing the current status as well as the estimated time needed for further stages. </w:t>
      </w:r>
    </w:p>
    <w:p w14:paraId="76DDA8F1" w14:textId="394F409C" w:rsidR="00433D5A" w:rsidRDefault="00433D5A" w:rsidP="00433D5A">
      <w:pPr>
        <w:pStyle w:val="6Listnumbered"/>
        <w:numPr>
          <w:ilvl w:val="0"/>
          <w:numId w:val="0"/>
        </w:numPr>
        <w:ind w:left="644"/>
      </w:pPr>
    </w:p>
    <w:p w14:paraId="0324067C" w14:textId="77777777" w:rsidR="00816A86" w:rsidRDefault="00816A86" w:rsidP="00433D5A">
      <w:pPr>
        <w:pStyle w:val="6Listnumbered"/>
        <w:numPr>
          <w:ilvl w:val="0"/>
          <w:numId w:val="0"/>
        </w:numPr>
        <w:ind w:left="644"/>
      </w:pPr>
    </w:p>
    <w:p w14:paraId="39EDFB76" w14:textId="3AA9D1D2" w:rsidR="00B70FB5" w:rsidRPr="00B70FB5" w:rsidRDefault="00B70FB5" w:rsidP="00B70FB5">
      <w:pPr>
        <w:pStyle w:val="6Listnumbered"/>
      </w:pPr>
      <w:r>
        <w:t xml:space="preserve">TMC claim that the exemption must remain available for used equipment. </w:t>
      </w:r>
      <w:r w:rsidRPr="006739C8">
        <w:rPr>
          <w:i/>
          <w:iCs/>
        </w:rPr>
        <w:t>Manufacturers in our sector produce equipment that is capable of being sold globally and is not regionalized like other market sectors. Due to the extended life and asset value of equipment, it is frequently procured back from customers when they no longer have a continued need for that application. The equipment is then refurbished and made available as used. Such equipment may not have been sourced from within the EU. Consequently, the continued application of the existing exemption definition is important to allow such equipment to meet the RoHS compliance obligations if it is to be capable of being placed on the EU market.  If the exemption definition changes, used equipment from outside the EU would no longer be available for purchase in the EU.</w:t>
      </w:r>
    </w:p>
    <w:p w14:paraId="24931734" w14:textId="69B75E4E" w:rsidR="00B70FB5" w:rsidRDefault="006739C8" w:rsidP="00433D5A">
      <w:pPr>
        <w:pStyle w:val="6Listnumbered"/>
        <w:numPr>
          <w:ilvl w:val="0"/>
          <w:numId w:val="0"/>
        </w:numPr>
        <w:ind w:left="644"/>
      </w:pPr>
      <w:r>
        <w:t xml:space="preserve">Do you share the view that used equipment sourced from outside the European Economic Area (EEA) could no longer be placed on the EU market without this exemption? </w:t>
      </w:r>
    </w:p>
    <w:p w14:paraId="306E63F5" w14:textId="77777777" w:rsidR="005E6B38" w:rsidRPr="00C17DEB" w:rsidRDefault="005E6B38" w:rsidP="00433D5A">
      <w:pPr>
        <w:pStyle w:val="6Listnumbered"/>
        <w:numPr>
          <w:ilvl w:val="0"/>
          <w:numId w:val="0"/>
        </w:numPr>
        <w:ind w:left="644"/>
      </w:pPr>
    </w:p>
    <w:p w14:paraId="59E31F3B" w14:textId="77777777" w:rsidR="00864CE9" w:rsidRDefault="00864CE9" w:rsidP="00864CE9">
      <w:pPr>
        <w:pStyle w:val="6Listnumbered"/>
        <w:rPr>
          <w:rStyle w:val="Standard1"/>
        </w:rPr>
      </w:pPr>
      <w:r>
        <w:rPr>
          <w:rStyle w:val="Standard1"/>
        </w:rPr>
        <w:t xml:space="preserve">TMC provided a socioeconomic analysis related to the above exemption request. The document is available online in the consultation folder for this exemption. </w:t>
      </w:r>
    </w:p>
    <w:p w14:paraId="7931F11F" w14:textId="77777777" w:rsidR="00864CE9" w:rsidRDefault="00864CE9" w:rsidP="00864CE9">
      <w:pPr>
        <w:pStyle w:val="6Listnumbered"/>
        <w:numPr>
          <w:ilvl w:val="1"/>
          <w:numId w:val="34"/>
        </w:numPr>
        <w:rPr>
          <w:rStyle w:val="Standard1"/>
        </w:rPr>
      </w:pPr>
      <w:r>
        <w:rPr>
          <w:rStyle w:val="Standard1"/>
        </w:rPr>
        <w:t xml:space="preserve">Do you agree with the underlying method, data and conclusions? </w:t>
      </w:r>
    </w:p>
    <w:p w14:paraId="0BFC3889" w14:textId="77777777" w:rsidR="00864CE9" w:rsidRDefault="00864CE9" w:rsidP="00864CE9">
      <w:pPr>
        <w:pStyle w:val="6Listnumbered"/>
        <w:numPr>
          <w:ilvl w:val="1"/>
          <w:numId w:val="34"/>
        </w:numPr>
        <w:rPr>
          <w:rStyle w:val="Standard1"/>
        </w:rPr>
      </w:pPr>
      <w:r>
        <w:rPr>
          <w:rStyle w:val="Standard1"/>
        </w:rPr>
        <w:t xml:space="preserve">Do you have different or additional information as to the socioeconomic impacts that might arise if exemption 8(b) would be renewed as exemption 8(b)(II) instead of 8(b)? </w:t>
      </w:r>
    </w:p>
    <w:p w14:paraId="1538ED68" w14:textId="15FD8C31" w:rsidR="00433D5A" w:rsidRDefault="00433D5A" w:rsidP="00433D5A">
      <w:pPr>
        <w:pStyle w:val="6Listnumbered"/>
        <w:numPr>
          <w:ilvl w:val="0"/>
          <w:numId w:val="0"/>
        </w:numPr>
        <w:ind w:left="644"/>
      </w:pPr>
    </w:p>
    <w:p w14:paraId="3AF7F3A4" w14:textId="77777777" w:rsidR="005E6B38" w:rsidRPr="00C17DEB" w:rsidRDefault="005E6B38" w:rsidP="00433D5A">
      <w:pPr>
        <w:pStyle w:val="6Listnumbered"/>
        <w:numPr>
          <w:ilvl w:val="0"/>
          <w:numId w:val="0"/>
        </w:numPr>
        <w:ind w:left="644"/>
      </w:pPr>
    </w:p>
    <w:p w14:paraId="43F8597E" w14:textId="77777777" w:rsidR="00433D5A" w:rsidRPr="00C17DEB" w:rsidRDefault="00433D5A" w:rsidP="00433D5A">
      <w:pPr>
        <w:pStyle w:val="6Listnumbered"/>
      </w:pPr>
      <w:r w:rsidRPr="00C17DEB">
        <w:t xml:space="preserve">Any additional information which you would like to provide? </w:t>
      </w:r>
    </w:p>
    <w:p w14:paraId="37694021" w14:textId="77777777" w:rsidR="00D577D2" w:rsidRDefault="00D577D2" w:rsidP="00B30601">
      <w:pPr>
        <w:pStyle w:val="ListParagraph"/>
        <w:suppressAutoHyphens/>
        <w:spacing w:before="360"/>
        <w:jc w:val="left"/>
        <w:rPr>
          <w:rFonts w:ascii="Arial" w:hAnsi="Arial" w:cs="Arial"/>
          <w:sz w:val="22"/>
        </w:rPr>
      </w:pPr>
    </w:p>
    <w:p w14:paraId="29F17268" w14:textId="77777777" w:rsidR="005A2086" w:rsidRPr="005A2086" w:rsidRDefault="005A2086" w:rsidP="005A2086">
      <w:pPr>
        <w:pStyle w:val="ListParagraph"/>
        <w:rPr>
          <w:rFonts w:ascii="Arial" w:hAnsi="Arial" w:cs="Arial"/>
          <w:sz w:val="22"/>
        </w:rPr>
      </w:pPr>
    </w:p>
    <w:p w14:paraId="483DBA13" w14:textId="77777777" w:rsidR="008065BE" w:rsidRDefault="008065BE" w:rsidP="008065BE">
      <w:pPr>
        <w:pStyle w:val="0StandardConsultant"/>
        <w:rPr>
          <w:rStyle w:val="Standard1"/>
          <w:b/>
        </w:rPr>
      </w:pPr>
      <w:r>
        <w:rPr>
          <w:rStyle w:val="Standard1"/>
          <w:b/>
        </w:rPr>
        <w:t>Please note that answers to these questions will be published as part of the evaluation of this exemption request. If your answers contain confidential information, please provide a version that can be made public along with a confidential version in which proprietary information is clearly marked. Additionally, please also add “confidential” to the file name.</w:t>
      </w:r>
    </w:p>
    <w:p w14:paraId="0318383C" w14:textId="77777777" w:rsidR="008065BE" w:rsidRDefault="008065BE" w:rsidP="008065BE">
      <w:pPr>
        <w:pStyle w:val="0StandardConsultant"/>
        <w:rPr>
          <w:rStyle w:val="Standard1"/>
          <w:b/>
        </w:rPr>
      </w:pPr>
      <w:r>
        <w:rPr>
          <w:rStyle w:val="Standard1"/>
          <w:b/>
        </w:rPr>
        <w:t>Please do not forget to provide your contact details (Name, Organisation, e-mail and phone number) so that the project team can contact you in case there are questions concerning your contribution.</w:t>
      </w:r>
    </w:p>
    <w:p w14:paraId="53320B4B" w14:textId="77777777" w:rsidR="008065BE" w:rsidRDefault="008065BE" w:rsidP="008065BE">
      <w:pPr>
        <w:pStyle w:val="0StandardConsultant"/>
      </w:pPr>
      <w:r>
        <w:rPr>
          <w:rStyle w:val="Standard1"/>
          <w:b/>
        </w:rPr>
        <w:t xml:space="preserve">It would be helpful for the review process if you could kindly provide the information in formats that allow copying text, figures and tables to be included in the review report. </w:t>
      </w:r>
    </w:p>
    <w:p w14:paraId="399FC489" w14:textId="654B9D77" w:rsidR="00A51790" w:rsidRDefault="00A51790" w:rsidP="008065BE">
      <w:pPr>
        <w:suppressAutoHyphens/>
        <w:spacing w:after="200"/>
        <w:ind w:left="360"/>
        <w:jc w:val="left"/>
      </w:pPr>
    </w:p>
    <w:sectPr w:rsidR="00A51790" w:rsidSect="0025350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D0CC" w14:textId="77777777" w:rsidR="0096252B" w:rsidRPr="00BA524F" w:rsidRDefault="0096252B" w:rsidP="00AA6F34">
      <w:pPr>
        <w:spacing w:before="0" w:line="240" w:lineRule="auto"/>
        <w:rPr>
          <w:rFonts w:cs="Times New Roman"/>
        </w:rPr>
      </w:pPr>
      <w:r w:rsidRPr="00BA524F">
        <w:rPr>
          <w:rFonts w:cs="Times New Roman"/>
        </w:rPr>
        <w:separator/>
      </w:r>
    </w:p>
  </w:endnote>
  <w:endnote w:type="continuationSeparator" w:id="0">
    <w:p w14:paraId="781B998F" w14:textId="77777777" w:rsidR="0096252B" w:rsidRPr="00BA524F" w:rsidRDefault="0096252B" w:rsidP="00AA6F34">
      <w:pPr>
        <w:spacing w:before="0" w:line="240" w:lineRule="auto"/>
        <w:rPr>
          <w:rFonts w:cs="Times New Roman"/>
        </w:rPr>
      </w:pPr>
      <w:r w:rsidRPr="00BA524F">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D05732" w:rsidRPr="00BA524F" w14:paraId="3F9D9124" w14:textId="77777777" w:rsidTr="00CF0A01">
      <w:trPr>
        <w:jc w:val="center"/>
      </w:trPr>
      <w:tc>
        <w:tcPr>
          <w:tcW w:w="1415" w:type="dxa"/>
          <w:shd w:val="clear" w:color="auto" w:fill="auto"/>
        </w:tcPr>
        <w:p w14:paraId="13470423" w14:textId="001DDCC5" w:rsidR="00D05732" w:rsidRPr="00BA524F" w:rsidRDefault="002446A3" w:rsidP="00D05732">
          <w:pPr>
            <w:pStyle w:val="Footer"/>
            <w:spacing w:before="0"/>
            <w:jc w:val="left"/>
            <w:rPr>
              <w:color w:val="7F7F7F"/>
              <w:sz w:val="18"/>
              <w:szCs w:val="18"/>
            </w:rPr>
          </w:pPr>
          <w:r w:rsidRPr="00BA524F">
            <w:rPr>
              <w:noProof/>
              <w:color w:val="7F7F7F"/>
              <w:sz w:val="18"/>
              <w:szCs w:val="18"/>
              <w:lang w:eastAsia="de-DE"/>
            </w:rPr>
            <w:drawing>
              <wp:inline distT="0" distB="0" distL="0" distR="0" wp14:anchorId="4190C1A6" wp14:editId="58E263DC">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6765D6D" w14:textId="77777777" w:rsidR="00D05732" w:rsidRPr="00BA524F" w:rsidRDefault="00D05732" w:rsidP="00D05732">
          <w:pPr>
            <w:pStyle w:val="Footer"/>
            <w:spacing w:before="0"/>
            <w:jc w:val="right"/>
            <w:rPr>
              <w:color w:val="7F7F7F"/>
              <w:sz w:val="18"/>
              <w:szCs w:val="18"/>
            </w:rPr>
          </w:pPr>
          <w:r w:rsidRPr="00BA524F">
            <w:rPr>
              <w:color w:val="7F7F7F"/>
              <w:sz w:val="18"/>
              <w:szCs w:val="18"/>
            </w:rPr>
            <w:t>Exemption Evaluation under Directive 2011/65/EU</w:t>
          </w:r>
        </w:p>
      </w:tc>
      <w:tc>
        <w:tcPr>
          <w:tcW w:w="437" w:type="dxa"/>
          <w:shd w:val="clear" w:color="auto" w:fill="auto"/>
          <w:noWrap/>
          <w:tcMar>
            <w:left w:w="0" w:type="dxa"/>
            <w:right w:w="0" w:type="dxa"/>
          </w:tcMar>
          <w:vAlign w:val="center"/>
        </w:tcPr>
        <w:p w14:paraId="25EAE69B" w14:textId="39D71D77" w:rsidR="00D05732" w:rsidRPr="00BA524F" w:rsidRDefault="00D05732" w:rsidP="00D05732">
          <w:pPr>
            <w:pStyle w:val="Footer"/>
            <w:spacing w:before="0"/>
            <w:jc w:val="left"/>
            <w:rPr>
              <w:color w:val="7F7F7F"/>
              <w:sz w:val="18"/>
              <w:szCs w:val="18"/>
            </w:rPr>
          </w:pPr>
          <w:r w:rsidRPr="00BA524F">
            <w:rPr>
              <w:color w:val="7F7F7F"/>
              <w:sz w:val="18"/>
              <w:szCs w:val="18"/>
            </w:rPr>
            <w:t xml:space="preserve">| </w:t>
          </w:r>
          <w:r w:rsidRPr="00BA524F">
            <w:rPr>
              <w:color w:val="4196C6"/>
              <w:sz w:val="18"/>
              <w:szCs w:val="18"/>
            </w:rPr>
            <w:fldChar w:fldCharType="begin"/>
          </w:r>
          <w:r w:rsidRPr="00BA524F">
            <w:rPr>
              <w:color w:val="4196C6"/>
              <w:sz w:val="18"/>
              <w:szCs w:val="18"/>
            </w:rPr>
            <w:instrText xml:space="preserve"> PAGE   \* MERGEFORMAT </w:instrText>
          </w:r>
          <w:r w:rsidRPr="00BA524F">
            <w:rPr>
              <w:color w:val="4196C6"/>
              <w:sz w:val="18"/>
              <w:szCs w:val="18"/>
            </w:rPr>
            <w:fldChar w:fldCharType="separate"/>
          </w:r>
          <w:r w:rsidR="004F7CA5" w:rsidRPr="00BA524F">
            <w:rPr>
              <w:color w:val="4196C6"/>
              <w:sz w:val="18"/>
              <w:szCs w:val="18"/>
            </w:rPr>
            <w:t>2</w:t>
          </w:r>
          <w:r w:rsidRPr="00BA524F">
            <w:rPr>
              <w:color w:val="4196C6"/>
              <w:sz w:val="18"/>
              <w:szCs w:val="18"/>
            </w:rPr>
            <w:fldChar w:fldCharType="end"/>
          </w:r>
        </w:p>
      </w:tc>
    </w:tr>
  </w:tbl>
  <w:p w14:paraId="1AD5DAD6" w14:textId="77777777" w:rsidR="00A33112" w:rsidRPr="00BA524F" w:rsidRDefault="00A33112">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0" w:type="dxa"/>
      <w:tblBorders>
        <w:top w:val="single" w:sz="4" w:space="0" w:color="00AB4D"/>
        <w:right w:val="single" w:sz="4" w:space="0" w:color="00AB4D"/>
      </w:tblBorders>
      <w:tblLook w:val="01E0" w:firstRow="1" w:lastRow="1" w:firstColumn="1" w:lastColumn="1" w:noHBand="0" w:noVBand="0"/>
    </w:tblPr>
    <w:tblGrid>
      <w:gridCol w:w="1560"/>
      <w:gridCol w:w="6379"/>
      <w:gridCol w:w="391"/>
    </w:tblGrid>
    <w:tr w:rsidR="00A33112" w:rsidRPr="00BA524F" w14:paraId="5101DEFA" w14:textId="77777777" w:rsidTr="00EE4A2B">
      <w:trPr>
        <w:trHeight w:val="416"/>
      </w:trPr>
      <w:tc>
        <w:tcPr>
          <w:tcW w:w="1560" w:type="dxa"/>
          <w:tcBorders>
            <w:top w:val="single" w:sz="4" w:space="0" w:color="00AB4D"/>
          </w:tcBorders>
          <w:vAlign w:val="center"/>
        </w:tcPr>
        <w:p w14:paraId="3B95F851" w14:textId="77777777" w:rsidR="00A33112" w:rsidRPr="00BA524F" w:rsidRDefault="00A33112" w:rsidP="009634D9">
          <w:pPr>
            <w:spacing w:before="0"/>
            <w:ind w:left="459" w:right="-291" w:hanging="459"/>
            <w:rPr>
              <w:rFonts w:cs="Times New Roman"/>
              <w:b/>
              <w:bCs/>
              <w:szCs w:val="20"/>
            </w:rPr>
          </w:pPr>
        </w:p>
      </w:tc>
      <w:tc>
        <w:tcPr>
          <w:tcW w:w="6379" w:type="dxa"/>
          <w:tcBorders>
            <w:top w:val="single" w:sz="4" w:space="0" w:color="00AB4D"/>
          </w:tcBorders>
          <w:shd w:val="clear" w:color="auto" w:fill="auto"/>
          <w:vAlign w:val="center"/>
        </w:tcPr>
        <w:p w14:paraId="2E85A66C" w14:textId="7E2699BC" w:rsidR="00A33112" w:rsidRPr="00BA524F" w:rsidRDefault="00A33112" w:rsidP="00EE4A2B">
          <w:pPr>
            <w:spacing w:before="0" w:line="240" w:lineRule="auto"/>
            <w:jc w:val="right"/>
            <w:rPr>
              <w:rFonts w:cs="Times New Roman"/>
              <w:color w:val="00AB4D"/>
              <w:sz w:val="16"/>
              <w:szCs w:val="16"/>
            </w:rPr>
          </w:pPr>
        </w:p>
      </w:tc>
      <w:tc>
        <w:tcPr>
          <w:tcW w:w="391" w:type="dxa"/>
          <w:tcBorders>
            <w:top w:val="single" w:sz="4" w:space="0" w:color="00AB4D"/>
          </w:tcBorders>
          <w:shd w:val="clear" w:color="auto" w:fill="00AB4D"/>
          <w:vAlign w:val="center"/>
        </w:tcPr>
        <w:p w14:paraId="584E5AE5" w14:textId="521E5B04" w:rsidR="00A33112" w:rsidRPr="00BA524F" w:rsidRDefault="00A33112" w:rsidP="003F5D14">
          <w:pPr>
            <w:spacing w:before="0"/>
            <w:jc w:val="center"/>
            <w:rPr>
              <w:rFonts w:cs="Times New Roman"/>
              <w:b/>
              <w:bCs/>
              <w:color w:val="FFFFFF"/>
              <w:szCs w:val="20"/>
            </w:rPr>
          </w:pPr>
          <w:r w:rsidRPr="00BA524F">
            <w:rPr>
              <w:b/>
              <w:bCs/>
              <w:color w:val="FFFFFF"/>
              <w:szCs w:val="20"/>
            </w:rPr>
            <w:fldChar w:fldCharType="begin"/>
          </w:r>
          <w:r w:rsidRPr="00BA524F">
            <w:rPr>
              <w:b/>
              <w:bCs/>
              <w:color w:val="FFFFFF"/>
              <w:szCs w:val="20"/>
            </w:rPr>
            <w:instrText xml:space="preserve"> PAGE </w:instrText>
          </w:r>
          <w:r w:rsidRPr="00BA524F">
            <w:rPr>
              <w:b/>
              <w:bCs/>
              <w:color w:val="FFFFFF"/>
              <w:szCs w:val="20"/>
            </w:rPr>
            <w:fldChar w:fldCharType="separate"/>
          </w:r>
          <w:r w:rsidR="004F7CA5" w:rsidRPr="00BA524F">
            <w:rPr>
              <w:b/>
              <w:bCs/>
              <w:color w:val="FFFFFF"/>
              <w:szCs w:val="20"/>
            </w:rPr>
            <w:t>5</w:t>
          </w:r>
          <w:r w:rsidRPr="00BA524F">
            <w:rPr>
              <w:b/>
              <w:bCs/>
              <w:color w:val="FFFFFF"/>
              <w:szCs w:val="20"/>
            </w:rPr>
            <w:fldChar w:fldCharType="end"/>
          </w:r>
        </w:p>
      </w:tc>
    </w:tr>
  </w:tbl>
  <w:p w14:paraId="4FD40A37" w14:textId="77777777" w:rsidR="00A33112" w:rsidRPr="00BA524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807583" w:rsidRPr="00BA524F" w14:paraId="3BECDD33" w14:textId="77777777" w:rsidTr="00811C2B">
      <w:trPr>
        <w:jc w:val="center"/>
      </w:trPr>
      <w:tc>
        <w:tcPr>
          <w:tcW w:w="1415" w:type="dxa"/>
          <w:shd w:val="clear" w:color="auto" w:fill="auto"/>
        </w:tcPr>
        <w:p w14:paraId="583A40FA" w14:textId="4555D2A4" w:rsidR="00807583" w:rsidRPr="00BA524F" w:rsidRDefault="002446A3" w:rsidP="00082399">
          <w:pPr>
            <w:pStyle w:val="Footer"/>
            <w:spacing w:before="0"/>
            <w:jc w:val="left"/>
            <w:rPr>
              <w:color w:val="7F7F7F"/>
              <w:sz w:val="18"/>
              <w:szCs w:val="18"/>
            </w:rPr>
          </w:pPr>
          <w:r w:rsidRPr="00BA524F">
            <w:rPr>
              <w:noProof/>
              <w:color w:val="7F7F7F"/>
              <w:sz w:val="18"/>
              <w:szCs w:val="18"/>
              <w:lang w:eastAsia="de-DE"/>
            </w:rPr>
            <w:drawing>
              <wp:inline distT="0" distB="0" distL="0" distR="0" wp14:anchorId="490765E2" wp14:editId="12D6610C">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4DDBA20B" w14:textId="77777777" w:rsidR="00807583" w:rsidRPr="00BA524F" w:rsidRDefault="00082399" w:rsidP="00082399">
          <w:pPr>
            <w:pStyle w:val="Footer"/>
            <w:spacing w:before="0"/>
            <w:jc w:val="right"/>
            <w:rPr>
              <w:color w:val="7F7F7F"/>
              <w:sz w:val="18"/>
              <w:szCs w:val="18"/>
            </w:rPr>
          </w:pPr>
          <w:r w:rsidRPr="00BA524F">
            <w:rPr>
              <w:color w:val="7F7F7F"/>
              <w:sz w:val="18"/>
              <w:szCs w:val="18"/>
            </w:rPr>
            <w:t>Exemption Evaluation under Directive 2011/65/EU</w:t>
          </w:r>
        </w:p>
      </w:tc>
      <w:tc>
        <w:tcPr>
          <w:tcW w:w="437" w:type="dxa"/>
          <w:shd w:val="clear" w:color="auto" w:fill="auto"/>
          <w:noWrap/>
          <w:tcMar>
            <w:left w:w="0" w:type="dxa"/>
            <w:right w:w="0" w:type="dxa"/>
          </w:tcMar>
          <w:vAlign w:val="center"/>
        </w:tcPr>
        <w:p w14:paraId="7DE4570F" w14:textId="6F18D6D3" w:rsidR="00807583" w:rsidRPr="00BA524F" w:rsidRDefault="00807583" w:rsidP="00082399">
          <w:pPr>
            <w:pStyle w:val="Footer"/>
            <w:spacing w:before="0"/>
            <w:jc w:val="left"/>
            <w:rPr>
              <w:color w:val="7F7F7F"/>
              <w:sz w:val="18"/>
              <w:szCs w:val="18"/>
            </w:rPr>
          </w:pPr>
          <w:r w:rsidRPr="00BA524F">
            <w:rPr>
              <w:color w:val="7F7F7F"/>
              <w:sz w:val="18"/>
              <w:szCs w:val="18"/>
            </w:rPr>
            <w:t xml:space="preserve">| </w:t>
          </w:r>
          <w:r w:rsidRPr="00BA524F">
            <w:rPr>
              <w:color w:val="4196C6"/>
              <w:sz w:val="18"/>
              <w:szCs w:val="18"/>
            </w:rPr>
            <w:fldChar w:fldCharType="begin"/>
          </w:r>
          <w:r w:rsidRPr="00BA524F">
            <w:rPr>
              <w:color w:val="4196C6"/>
              <w:sz w:val="18"/>
              <w:szCs w:val="18"/>
            </w:rPr>
            <w:instrText xml:space="preserve"> PAGE   \* MERGEFORMAT </w:instrText>
          </w:r>
          <w:r w:rsidRPr="00BA524F">
            <w:rPr>
              <w:color w:val="4196C6"/>
              <w:sz w:val="18"/>
              <w:szCs w:val="18"/>
            </w:rPr>
            <w:fldChar w:fldCharType="separate"/>
          </w:r>
          <w:r w:rsidR="004F7CA5" w:rsidRPr="00BA524F">
            <w:rPr>
              <w:color w:val="4196C6"/>
              <w:sz w:val="18"/>
              <w:szCs w:val="18"/>
            </w:rPr>
            <w:t>1</w:t>
          </w:r>
          <w:r w:rsidRPr="00BA524F">
            <w:rPr>
              <w:color w:val="4196C6"/>
              <w:sz w:val="18"/>
              <w:szCs w:val="18"/>
            </w:rPr>
            <w:fldChar w:fldCharType="end"/>
          </w:r>
        </w:p>
      </w:tc>
    </w:tr>
  </w:tbl>
  <w:p w14:paraId="08EEC605" w14:textId="77777777" w:rsidR="00A33112" w:rsidRPr="00BA524F"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F071" w14:textId="77777777" w:rsidR="0096252B" w:rsidRPr="00BA524F" w:rsidRDefault="0096252B" w:rsidP="00AA6F34">
      <w:pPr>
        <w:spacing w:before="0" w:line="240" w:lineRule="auto"/>
        <w:rPr>
          <w:rFonts w:cs="Times New Roman"/>
        </w:rPr>
      </w:pPr>
      <w:r w:rsidRPr="00BA524F">
        <w:rPr>
          <w:rFonts w:cs="Times New Roman"/>
        </w:rPr>
        <w:separator/>
      </w:r>
    </w:p>
  </w:footnote>
  <w:footnote w:type="continuationSeparator" w:id="0">
    <w:p w14:paraId="01AFA26A" w14:textId="77777777" w:rsidR="0096252B" w:rsidRPr="00BA524F" w:rsidRDefault="0096252B" w:rsidP="00AA6F34">
      <w:pPr>
        <w:spacing w:before="0" w:line="240" w:lineRule="auto"/>
        <w:rPr>
          <w:rFonts w:cs="Times New Roman"/>
        </w:rPr>
      </w:pPr>
      <w:r w:rsidRPr="00BA524F">
        <w:rPr>
          <w:rFonts w:cs="Times New Roman"/>
        </w:rPr>
        <w:continuationSeparator/>
      </w:r>
    </w:p>
  </w:footnote>
  <w:footnote w:type="continuationNotice" w:id="1">
    <w:p w14:paraId="0EEADFF3" w14:textId="77777777" w:rsidR="0096252B" w:rsidRPr="00BA524F" w:rsidRDefault="0096252B">
      <w:pPr>
        <w:spacing w:before="0" w:line="240" w:lineRule="auto"/>
        <w:rPr>
          <w:rFonts w:cs="Times New Roman"/>
        </w:rPr>
      </w:pPr>
    </w:p>
  </w:footnote>
  <w:footnote w:id="2">
    <w:p w14:paraId="3BDC7D2C" w14:textId="68A22551" w:rsidR="00672D1F" w:rsidRPr="00BA524F" w:rsidRDefault="00672D1F" w:rsidP="00D13A97">
      <w:pPr>
        <w:pStyle w:val="FootnoteText"/>
        <w:ind w:right="423"/>
      </w:pPr>
      <w:r w:rsidRPr="00BA524F">
        <w:rPr>
          <w:rStyle w:val="FootnoteReference"/>
        </w:rPr>
        <w:footnoteRef/>
      </w:r>
      <w:r w:rsidRPr="00BA524F">
        <w:t xml:space="preserve"> Implemented through the specific contract 070201/2020/832829/ENV.B.3 under the Framework contract ENV.B.3/FRA/2019/0017</w:t>
      </w:r>
    </w:p>
  </w:footnote>
  <w:footnote w:id="3">
    <w:p w14:paraId="4048CA3E" w14:textId="77777777" w:rsidR="00D81EE0" w:rsidRPr="00D05732" w:rsidRDefault="00D81EE0" w:rsidP="00D81EE0">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7E1250B3" w14:textId="442803F5" w:rsidR="00143B92" w:rsidRPr="00143B92" w:rsidRDefault="00143B92">
      <w:pPr>
        <w:pStyle w:val="FootnoteText"/>
        <w:rPr>
          <w:lang w:val="de-DE"/>
        </w:rPr>
      </w:pPr>
      <w:r>
        <w:rPr>
          <w:rStyle w:val="FootnoteReference"/>
        </w:rPr>
        <w:footnoteRef/>
      </w:r>
      <w:r>
        <w:t xml:space="preserve"> </w:t>
      </w:r>
      <w:r>
        <w:rPr>
          <w:lang w:val="de-DE"/>
        </w:rPr>
        <w:t xml:space="preserve">C.f. consultation web page, </w:t>
      </w:r>
      <w:hyperlink r:id="rId2" w:history="1">
        <w:r w:rsidR="00DF4F1D" w:rsidRPr="000919C5">
          <w:rPr>
            <w:rStyle w:val="Hyperlink"/>
            <w:lang w:val="de-DE"/>
          </w:rPr>
          <w:t>https://rohs.biois.eu/requests2b.html</w:t>
        </w:r>
      </w:hyperlink>
      <w:r w:rsidR="00DF4F1D">
        <w:rPr>
          <w:lang w:val="de-DE"/>
        </w:rPr>
        <w:t xml:space="preserve"> </w:t>
      </w:r>
    </w:p>
  </w:footnote>
  <w:footnote w:id="5">
    <w:p w14:paraId="4C72BA61" w14:textId="428EAA73" w:rsidR="008065BE" w:rsidRDefault="008065BE" w:rsidP="008065BE">
      <w:pPr>
        <w:pStyle w:val="FootnoteText"/>
        <w:rPr>
          <w:lang w:eastAsia="ja-JP"/>
        </w:rPr>
      </w:pPr>
      <w:r>
        <w:rPr>
          <w:rStyle w:val="FootnoteReference"/>
        </w:rPr>
        <w:footnoteRef/>
      </w:r>
      <w:r>
        <w:t xml:space="preserve"> </w:t>
      </w:r>
      <w:r>
        <w:rPr>
          <w:rFonts w:cs="Open Sans"/>
          <w:lang w:eastAsia="ja-JP"/>
        </w:rPr>
        <w:t xml:space="preserve">Consultation web page: </w:t>
      </w:r>
      <w:hyperlink r:id="rId3" w:history="1">
        <w:r w:rsidR="00DF710A" w:rsidRPr="0055412C">
          <w:rPr>
            <w:rStyle w:val="Hyperlink"/>
          </w:rPr>
          <w:t>https://rohs.biois.eu/requests2b.html</w:t>
        </w:r>
      </w:hyperlink>
      <w:r w:rsidR="00DF710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2925" w14:textId="009DE7B6" w:rsidR="00A33112" w:rsidRPr="00BA524F" w:rsidRDefault="002446A3">
    <w:pPr>
      <w:pStyle w:val="Header"/>
    </w:pPr>
    <w:r w:rsidRPr="00BA524F">
      <w:rPr>
        <w:noProof/>
        <w:lang w:eastAsia="de-DE"/>
      </w:rPr>
      <w:drawing>
        <wp:anchor distT="0" distB="0" distL="114300" distR="114300" simplePos="0" relativeHeight="251659264" behindDoc="0" locked="0" layoutInCell="1" allowOverlap="1" wp14:anchorId="0DB4ECCA" wp14:editId="6CE0A16E">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58240" behindDoc="0" locked="0" layoutInCell="1" allowOverlap="1" wp14:anchorId="70ECBFF2" wp14:editId="61B7F453">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60288" behindDoc="0" locked="0" layoutInCell="1" allowOverlap="1" wp14:anchorId="458C9A74" wp14:editId="26A8D0C7">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44CF" w14:textId="6BCD9E1A" w:rsidR="00A33112" w:rsidRPr="00BA524F" w:rsidRDefault="002446A3" w:rsidP="00A9266C">
    <w:pPr>
      <w:pStyle w:val="Header"/>
      <w:jc w:val="right"/>
    </w:pPr>
    <w:r w:rsidRPr="00BA524F">
      <w:rPr>
        <w:noProof/>
        <w:lang w:eastAsia="de-DE"/>
      </w:rPr>
      <w:drawing>
        <wp:inline distT="0" distB="0" distL="0" distR="0" wp14:anchorId="3E0E3194" wp14:editId="6233799E">
          <wp:extent cx="504825" cy="400050"/>
          <wp:effectExtent l="0" t="0" r="0" b="0"/>
          <wp:docPr id="1" name="Bild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207" w14:textId="09EE6B02" w:rsidR="00A33112" w:rsidRPr="00BA524F" w:rsidRDefault="002446A3" w:rsidP="00A9266C">
    <w:pPr>
      <w:pStyle w:val="Header"/>
      <w:tabs>
        <w:tab w:val="clear" w:pos="4536"/>
      </w:tabs>
      <w:jc w:val="right"/>
    </w:pPr>
    <w:r w:rsidRPr="00BA524F">
      <w:rPr>
        <w:noProof/>
        <w:sz w:val="18"/>
        <w:szCs w:val="18"/>
        <w:lang w:eastAsia="de-DE"/>
      </w:rPr>
      <w:drawing>
        <wp:anchor distT="0" distB="0" distL="114300" distR="114300" simplePos="0" relativeHeight="251657216" behindDoc="0" locked="0" layoutInCell="1" allowOverlap="1" wp14:anchorId="6961D0B3" wp14:editId="6738D273">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sz w:val="18"/>
        <w:szCs w:val="18"/>
        <w:lang w:eastAsia="de-DE"/>
      </w:rPr>
      <w:drawing>
        <wp:anchor distT="0" distB="0" distL="114300" distR="114300" simplePos="0" relativeHeight="251655168" behindDoc="0" locked="0" layoutInCell="1" allowOverlap="1" wp14:anchorId="6890433C" wp14:editId="52CB9731">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56192" behindDoc="0" locked="0" layoutInCell="1" allowOverlap="1" wp14:anchorId="01703755" wp14:editId="3EBC5E11">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sidRPr="00BA524F">
      <w:rPr>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A8F"/>
    <w:multiLevelType w:val="hybridMultilevel"/>
    <w:tmpl w:val="C0A636AE"/>
    <w:lvl w:ilvl="0" w:tplc="B626505E">
      <w:start w:val="1"/>
      <w:numFmt w:val="decimal"/>
      <w:pStyle w:val="Heading1"/>
      <w:lvlText w:val="%1."/>
      <w:lvlJc w:val="left"/>
      <w:pPr>
        <w:ind w:left="720" w:hanging="360"/>
      </w:pPr>
    </w:lvl>
    <w:lvl w:ilvl="1" w:tplc="FC668586">
      <w:start w:val="6"/>
      <w:numFmt w:val="bullet"/>
      <w:lvlText w:val="—"/>
      <w:lvlJc w:val="left"/>
      <w:pPr>
        <w:ind w:left="1440" w:hanging="360"/>
      </w:pPr>
      <w:rPr>
        <w:rFonts w:ascii="Open Sans" w:eastAsia="Times New Roman" w:hAnsi="Open Sans" w:cs="Open San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45768B"/>
    <w:multiLevelType w:val="hybridMultilevel"/>
    <w:tmpl w:val="DF4046B0"/>
    <w:lvl w:ilvl="0" w:tplc="C7664BF2">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4"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5"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6"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7"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9" w15:restartNumberingAfterBreak="0">
    <w:nsid w:val="2B47736E"/>
    <w:multiLevelType w:val="hybridMultilevel"/>
    <w:tmpl w:val="2C9A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5837783"/>
    <w:multiLevelType w:val="hybridMultilevel"/>
    <w:tmpl w:val="5C7EE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D32AA3"/>
    <w:multiLevelType w:val="hybridMultilevel"/>
    <w:tmpl w:val="5FEC7426"/>
    <w:lvl w:ilvl="0" w:tplc="FDE4A1DE">
      <w:start w:val="3"/>
      <w:numFmt w:val="bullet"/>
      <w:lvlText w:val="-"/>
      <w:lvlJc w:val="left"/>
      <w:pPr>
        <w:ind w:left="419" w:hanging="360"/>
      </w:pPr>
      <w:rPr>
        <w:rFonts w:ascii="Arial" w:eastAsia="Times New Roman" w:hAnsi="Arial" w:cs="Arial" w:hint="default"/>
      </w:rPr>
    </w:lvl>
    <w:lvl w:ilvl="1" w:tplc="04070003" w:tentative="1">
      <w:start w:val="1"/>
      <w:numFmt w:val="bullet"/>
      <w:lvlText w:val="o"/>
      <w:lvlJc w:val="left"/>
      <w:pPr>
        <w:ind w:left="1139" w:hanging="360"/>
      </w:pPr>
      <w:rPr>
        <w:rFonts w:ascii="Courier New" w:hAnsi="Courier New" w:cs="Courier New" w:hint="default"/>
      </w:rPr>
    </w:lvl>
    <w:lvl w:ilvl="2" w:tplc="04070005" w:tentative="1">
      <w:start w:val="1"/>
      <w:numFmt w:val="bullet"/>
      <w:lvlText w:val=""/>
      <w:lvlJc w:val="left"/>
      <w:pPr>
        <w:ind w:left="1859" w:hanging="360"/>
      </w:pPr>
      <w:rPr>
        <w:rFonts w:ascii="Wingdings" w:hAnsi="Wingdings" w:hint="default"/>
      </w:rPr>
    </w:lvl>
    <w:lvl w:ilvl="3" w:tplc="04070001" w:tentative="1">
      <w:start w:val="1"/>
      <w:numFmt w:val="bullet"/>
      <w:lvlText w:val=""/>
      <w:lvlJc w:val="left"/>
      <w:pPr>
        <w:ind w:left="2579" w:hanging="360"/>
      </w:pPr>
      <w:rPr>
        <w:rFonts w:ascii="Symbol" w:hAnsi="Symbol" w:hint="default"/>
      </w:rPr>
    </w:lvl>
    <w:lvl w:ilvl="4" w:tplc="04070003" w:tentative="1">
      <w:start w:val="1"/>
      <w:numFmt w:val="bullet"/>
      <w:lvlText w:val="o"/>
      <w:lvlJc w:val="left"/>
      <w:pPr>
        <w:ind w:left="3299" w:hanging="360"/>
      </w:pPr>
      <w:rPr>
        <w:rFonts w:ascii="Courier New" w:hAnsi="Courier New" w:cs="Courier New" w:hint="default"/>
      </w:rPr>
    </w:lvl>
    <w:lvl w:ilvl="5" w:tplc="04070005" w:tentative="1">
      <w:start w:val="1"/>
      <w:numFmt w:val="bullet"/>
      <w:lvlText w:val=""/>
      <w:lvlJc w:val="left"/>
      <w:pPr>
        <w:ind w:left="4019" w:hanging="360"/>
      </w:pPr>
      <w:rPr>
        <w:rFonts w:ascii="Wingdings" w:hAnsi="Wingdings" w:hint="default"/>
      </w:rPr>
    </w:lvl>
    <w:lvl w:ilvl="6" w:tplc="04070001" w:tentative="1">
      <w:start w:val="1"/>
      <w:numFmt w:val="bullet"/>
      <w:lvlText w:val=""/>
      <w:lvlJc w:val="left"/>
      <w:pPr>
        <w:ind w:left="4739" w:hanging="360"/>
      </w:pPr>
      <w:rPr>
        <w:rFonts w:ascii="Symbol" w:hAnsi="Symbol" w:hint="default"/>
      </w:rPr>
    </w:lvl>
    <w:lvl w:ilvl="7" w:tplc="04070003" w:tentative="1">
      <w:start w:val="1"/>
      <w:numFmt w:val="bullet"/>
      <w:lvlText w:val="o"/>
      <w:lvlJc w:val="left"/>
      <w:pPr>
        <w:ind w:left="5459" w:hanging="360"/>
      </w:pPr>
      <w:rPr>
        <w:rFonts w:ascii="Courier New" w:hAnsi="Courier New" w:cs="Courier New" w:hint="default"/>
      </w:rPr>
    </w:lvl>
    <w:lvl w:ilvl="8" w:tplc="04070005" w:tentative="1">
      <w:start w:val="1"/>
      <w:numFmt w:val="bullet"/>
      <w:lvlText w:val=""/>
      <w:lvlJc w:val="left"/>
      <w:pPr>
        <w:ind w:left="6179" w:hanging="360"/>
      </w:pPr>
      <w:rPr>
        <w:rFonts w:ascii="Wingdings" w:hAnsi="Wingdings" w:hint="default"/>
      </w:rPr>
    </w:lvl>
  </w:abstractNum>
  <w:abstractNum w:abstractNumId="14" w15:restartNumberingAfterBreak="0">
    <w:nsid w:val="58945B87"/>
    <w:multiLevelType w:val="hybridMultilevel"/>
    <w:tmpl w:val="2B802F28"/>
    <w:lvl w:ilvl="0" w:tplc="0FD6EF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6"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16D532C"/>
    <w:multiLevelType w:val="hybridMultilevel"/>
    <w:tmpl w:val="07B8820E"/>
    <w:lvl w:ilvl="0" w:tplc="B2D2C9B0">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032B3"/>
    <w:multiLevelType w:val="hybridMultilevel"/>
    <w:tmpl w:val="26002320"/>
    <w:lvl w:ilvl="0" w:tplc="2452A9A4">
      <w:start w:val="1"/>
      <w:numFmt w:val="decimal"/>
      <w:pStyle w:val="CitaviBibliographySubheading8"/>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0"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1"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2"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num w:numId="1" w16cid:durableId="559291088">
    <w:abstractNumId w:val="6"/>
  </w:num>
  <w:num w:numId="2" w16cid:durableId="885724450">
    <w:abstractNumId w:val="20"/>
  </w:num>
  <w:num w:numId="3" w16cid:durableId="618031677">
    <w:abstractNumId w:val="16"/>
  </w:num>
  <w:num w:numId="4" w16cid:durableId="991104716">
    <w:abstractNumId w:val="11"/>
  </w:num>
  <w:num w:numId="5" w16cid:durableId="541134825">
    <w:abstractNumId w:val="19"/>
  </w:num>
  <w:num w:numId="6" w16cid:durableId="806095654">
    <w:abstractNumId w:val="4"/>
  </w:num>
  <w:num w:numId="7" w16cid:durableId="613638836">
    <w:abstractNumId w:val="5"/>
  </w:num>
  <w:num w:numId="8" w16cid:durableId="573272730">
    <w:abstractNumId w:val="3"/>
  </w:num>
  <w:num w:numId="9" w16cid:durableId="363293894">
    <w:abstractNumId w:val="15"/>
  </w:num>
  <w:num w:numId="10" w16cid:durableId="1286888426">
    <w:abstractNumId w:val="22"/>
  </w:num>
  <w:num w:numId="11" w16cid:durableId="1972320860">
    <w:abstractNumId w:val="8"/>
  </w:num>
  <w:num w:numId="12" w16cid:durableId="461969318">
    <w:abstractNumId w:val="21"/>
  </w:num>
  <w:num w:numId="13" w16cid:durableId="771315351">
    <w:abstractNumId w:val="1"/>
  </w:num>
  <w:num w:numId="14" w16cid:durableId="693727287">
    <w:abstractNumId w:val="7"/>
  </w:num>
  <w:num w:numId="15" w16cid:durableId="1805124492">
    <w:abstractNumId w:val="0"/>
  </w:num>
  <w:num w:numId="16" w16cid:durableId="223640728">
    <w:abstractNumId w:val="18"/>
  </w:num>
  <w:num w:numId="17" w16cid:durableId="60183036">
    <w:abstractNumId w:val="17"/>
  </w:num>
  <w:num w:numId="18" w16cid:durableId="23945355">
    <w:abstractNumId w:val="18"/>
    <w:lvlOverride w:ilvl="0">
      <w:startOverride w:val="1"/>
    </w:lvlOverride>
  </w:num>
  <w:num w:numId="19" w16cid:durableId="1614090726">
    <w:abstractNumId w:val="14"/>
  </w:num>
  <w:num w:numId="20" w16cid:durableId="76634403">
    <w:abstractNumId w:val="13"/>
  </w:num>
  <w:num w:numId="21" w16cid:durableId="1733766837">
    <w:abstractNumId w:val="18"/>
    <w:lvlOverride w:ilvl="0">
      <w:startOverride w:val="1"/>
    </w:lvlOverride>
  </w:num>
  <w:num w:numId="22" w16cid:durableId="1360620804">
    <w:abstractNumId w:val="17"/>
  </w:num>
  <w:num w:numId="23" w16cid:durableId="655111669">
    <w:abstractNumId w:val="17"/>
  </w:num>
  <w:num w:numId="24" w16cid:durableId="1899244585">
    <w:abstractNumId w:val="17"/>
  </w:num>
  <w:num w:numId="25" w16cid:durableId="544414150">
    <w:abstractNumId w:val="17"/>
  </w:num>
  <w:num w:numId="26" w16cid:durableId="57637289">
    <w:abstractNumId w:val="17"/>
  </w:num>
  <w:num w:numId="27" w16cid:durableId="260457706">
    <w:abstractNumId w:val="18"/>
  </w:num>
  <w:num w:numId="28" w16cid:durableId="1356082688">
    <w:abstractNumId w:val="18"/>
    <w:lvlOverride w:ilvl="0">
      <w:startOverride w:val="1"/>
    </w:lvlOverride>
  </w:num>
  <w:num w:numId="29" w16cid:durableId="473790671">
    <w:abstractNumId w:val="12"/>
  </w:num>
  <w:num w:numId="30" w16cid:durableId="714281163">
    <w:abstractNumId w:val="9"/>
  </w:num>
  <w:num w:numId="31" w16cid:durableId="787160676">
    <w:abstractNumId w:val="18"/>
    <w:lvlOverride w:ilvl="0">
      <w:startOverride w:val="1"/>
    </w:lvlOverride>
  </w:num>
  <w:num w:numId="32" w16cid:durableId="832915255">
    <w:abstractNumId w:val="2"/>
  </w:num>
  <w:num w:numId="33" w16cid:durableId="255018865">
    <w:abstractNumId w:val="0"/>
    <w:lvlOverride w:ilvl="0">
      <w:startOverride w:val="1"/>
    </w:lvlOverride>
  </w:num>
  <w:num w:numId="34" w16cid:durableId="1294091490">
    <w:abstractNumId w:val="10"/>
  </w:num>
  <w:num w:numId="35" w16cid:durableId="898596041">
    <w:abstractNumId w:val="10"/>
    <w:lvlOverride w:ilvl="0">
      <w:startOverride w:val="1"/>
    </w:lvlOverride>
  </w:num>
  <w:num w:numId="36" w16cid:durableId="1578058350">
    <w:abstractNumId w:val="10"/>
  </w:num>
  <w:num w:numId="37" w16cid:durableId="48500624">
    <w:abstractNumId w:val="10"/>
  </w:num>
  <w:num w:numId="38" w16cid:durableId="113398127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0MDYzMQViYxNzYyUdpeDU4uLM/DyQAsNaAKv9zu4sAAAA"/>
  </w:docVars>
  <w:rsids>
    <w:rsidRoot w:val="002446A3"/>
    <w:rsid w:val="000002C1"/>
    <w:rsid w:val="00000633"/>
    <w:rsid w:val="00000D15"/>
    <w:rsid w:val="000011E3"/>
    <w:rsid w:val="000021B3"/>
    <w:rsid w:val="00003FF6"/>
    <w:rsid w:val="00004B82"/>
    <w:rsid w:val="0001224D"/>
    <w:rsid w:val="00012DAD"/>
    <w:rsid w:val="00013698"/>
    <w:rsid w:val="00014230"/>
    <w:rsid w:val="0001442A"/>
    <w:rsid w:val="0001517D"/>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4BAB"/>
    <w:rsid w:val="00036945"/>
    <w:rsid w:val="00036DB7"/>
    <w:rsid w:val="00037767"/>
    <w:rsid w:val="000401DA"/>
    <w:rsid w:val="000403D0"/>
    <w:rsid w:val="0004093B"/>
    <w:rsid w:val="00041E5A"/>
    <w:rsid w:val="00042467"/>
    <w:rsid w:val="00042DEA"/>
    <w:rsid w:val="00043785"/>
    <w:rsid w:val="0004447C"/>
    <w:rsid w:val="000446FF"/>
    <w:rsid w:val="00044FDC"/>
    <w:rsid w:val="000454D2"/>
    <w:rsid w:val="00045542"/>
    <w:rsid w:val="00045A16"/>
    <w:rsid w:val="00046BB0"/>
    <w:rsid w:val="00046EBC"/>
    <w:rsid w:val="00047349"/>
    <w:rsid w:val="00047CA4"/>
    <w:rsid w:val="00050FCF"/>
    <w:rsid w:val="000513E8"/>
    <w:rsid w:val="00051936"/>
    <w:rsid w:val="00051A2A"/>
    <w:rsid w:val="00051F0C"/>
    <w:rsid w:val="0005320A"/>
    <w:rsid w:val="000541C1"/>
    <w:rsid w:val="000548EB"/>
    <w:rsid w:val="0005516F"/>
    <w:rsid w:val="0005574B"/>
    <w:rsid w:val="00055914"/>
    <w:rsid w:val="000561CA"/>
    <w:rsid w:val="000567CB"/>
    <w:rsid w:val="00060EBD"/>
    <w:rsid w:val="000614E6"/>
    <w:rsid w:val="00062003"/>
    <w:rsid w:val="000625FA"/>
    <w:rsid w:val="00062BF4"/>
    <w:rsid w:val="00063C7D"/>
    <w:rsid w:val="00063D66"/>
    <w:rsid w:val="000653B3"/>
    <w:rsid w:val="0006579C"/>
    <w:rsid w:val="000659E7"/>
    <w:rsid w:val="00066408"/>
    <w:rsid w:val="000716EC"/>
    <w:rsid w:val="00071B39"/>
    <w:rsid w:val="00072550"/>
    <w:rsid w:val="000725B3"/>
    <w:rsid w:val="0007272A"/>
    <w:rsid w:val="00072D4E"/>
    <w:rsid w:val="0007312E"/>
    <w:rsid w:val="0007329B"/>
    <w:rsid w:val="00074D26"/>
    <w:rsid w:val="00075CF6"/>
    <w:rsid w:val="00076AAC"/>
    <w:rsid w:val="00076EE1"/>
    <w:rsid w:val="00077490"/>
    <w:rsid w:val="00077DBA"/>
    <w:rsid w:val="00081A25"/>
    <w:rsid w:val="00082399"/>
    <w:rsid w:val="00082C0F"/>
    <w:rsid w:val="00083100"/>
    <w:rsid w:val="000832BE"/>
    <w:rsid w:val="00083D70"/>
    <w:rsid w:val="00084612"/>
    <w:rsid w:val="00084F6D"/>
    <w:rsid w:val="00086648"/>
    <w:rsid w:val="00090C7A"/>
    <w:rsid w:val="000910EF"/>
    <w:rsid w:val="000914F4"/>
    <w:rsid w:val="00091D48"/>
    <w:rsid w:val="000924CF"/>
    <w:rsid w:val="0009293C"/>
    <w:rsid w:val="000934BF"/>
    <w:rsid w:val="000948AF"/>
    <w:rsid w:val="00094DC2"/>
    <w:rsid w:val="00095AFD"/>
    <w:rsid w:val="0009722C"/>
    <w:rsid w:val="000A0C1D"/>
    <w:rsid w:val="000A0C7E"/>
    <w:rsid w:val="000A1320"/>
    <w:rsid w:val="000A1CF9"/>
    <w:rsid w:val="000A2D3F"/>
    <w:rsid w:val="000A3437"/>
    <w:rsid w:val="000A58C8"/>
    <w:rsid w:val="000A5966"/>
    <w:rsid w:val="000A7A5E"/>
    <w:rsid w:val="000A7B29"/>
    <w:rsid w:val="000B08B8"/>
    <w:rsid w:val="000B139B"/>
    <w:rsid w:val="000B1436"/>
    <w:rsid w:val="000B1482"/>
    <w:rsid w:val="000B1BAF"/>
    <w:rsid w:val="000B225F"/>
    <w:rsid w:val="000B2F77"/>
    <w:rsid w:val="000B35D9"/>
    <w:rsid w:val="000B4C74"/>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6B13"/>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2F"/>
    <w:rsid w:val="000E135C"/>
    <w:rsid w:val="000E3446"/>
    <w:rsid w:val="000E4DD7"/>
    <w:rsid w:val="000E4E00"/>
    <w:rsid w:val="000E4F8E"/>
    <w:rsid w:val="000E5551"/>
    <w:rsid w:val="000E5C22"/>
    <w:rsid w:val="000E7803"/>
    <w:rsid w:val="000F0BE4"/>
    <w:rsid w:val="000F1539"/>
    <w:rsid w:val="000F1A08"/>
    <w:rsid w:val="000F1D1A"/>
    <w:rsid w:val="000F3BC8"/>
    <w:rsid w:val="000F4F51"/>
    <w:rsid w:val="000F51B4"/>
    <w:rsid w:val="000F68AD"/>
    <w:rsid w:val="000F6985"/>
    <w:rsid w:val="000F72DB"/>
    <w:rsid w:val="000F78D7"/>
    <w:rsid w:val="0010036C"/>
    <w:rsid w:val="001013EE"/>
    <w:rsid w:val="00101778"/>
    <w:rsid w:val="00102732"/>
    <w:rsid w:val="001037A1"/>
    <w:rsid w:val="00103AFD"/>
    <w:rsid w:val="00105367"/>
    <w:rsid w:val="00105438"/>
    <w:rsid w:val="00105E35"/>
    <w:rsid w:val="00106546"/>
    <w:rsid w:val="00106597"/>
    <w:rsid w:val="00106C4E"/>
    <w:rsid w:val="00106E2E"/>
    <w:rsid w:val="00107B36"/>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3B92"/>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65F54"/>
    <w:rsid w:val="00170ED2"/>
    <w:rsid w:val="00171626"/>
    <w:rsid w:val="001719CE"/>
    <w:rsid w:val="00171F44"/>
    <w:rsid w:val="00172E91"/>
    <w:rsid w:val="0017346C"/>
    <w:rsid w:val="00173528"/>
    <w:rsid w:val="00173C49"/>
    <w:rsid w:val="001758BD"/>
    <w:rsid w:val="00176FCE"/>
    <w:rsid w:val="00177380"/>
    <w:rsid w:val="001776BB"/>
    <w:rsid w:val="00177A9A"/>
    <w:rsid w:val="00180546"/>
    <w:rsid w:val="001806D8"/>
    <w:rsid w:val="00180AFC"/>
    <w:rsid w:val="00181E77"/>
    <w:rsid w:val="00181FD7"/>
    <w:rsid w:val="00183B2B"/>
    <w:rsid w:val="00183D5D"/>
    <w:rsid w:val="001841BB"/>
    <w:rsid w:val="00184ED4"/>
    <w:rsid w:val="0018604C"/>
    <w:rsid w:val="00186FCA"/>
    <w:rsid w:val="001902C9"/>
    <w:rsid w:val="00190AC1"/>
    <w:rsid w:val="00190F45"/>
    <w:rsid w:val="001915A3"/>
    <w:rsid w:val="0019168E"/>
    <w:rsid w:val="0019373A"/>
    <w:rsid w:val="00194878"/>
    <w:rsid w:val="00194AE6"/>
    <w:rsid w:val="00195DBF"/>
    <w:rsid w:val="001961F2"/>
    <w:rsid w:val="001969D2"/>
    <w:rsid w:val="00196ACD"/>
    <w:rsid w:val="0019771D"/>
    <w:rsid w:val="001A06CF"/>
    <w:rsid w:val="001A1272"/>
    <w:rsid w:val="001A36AC"/>
    <w:rsid w:val="001A3A2D"/>
    <w:rsid w:val="001A3D37"/>
    <w:rsid w:val="001A4D8A"/>
    <w:rsid w:val="001A5BF1"/>
    <w:rsid w:val="001A5F52"/>
    <w:rsid w:val="001A79DA"/>
    <w:rsid w:val="001A7CF8"/>
    <w:rsid w:val="001B0A88"/>
    <w:rsid w:val="001B0EB8"/>
    <w:rsid w:val="001B2685"/>
    <w:rsid w:val="001B2FD3"/>
    <w:rsid w:val="001B36AA"/>
    <w:rsid w:val="001B5958"/>
    <w:rsid w:val="001B62DB"/>
    <w:rsid w:val="001B6433"/>
    <w:rsid w:val="001B7878"/>
    <w:rsid w:val="001C133E"/>
    <w:rsid w:val="001C13B8"/>
    <w:rsid w:val="001C14C5"/>
    <w:rsid w:val="001C1D8D"/>
    <w:rsid w:val="001C2D9F"/>
    <w:rsid w:val="001C2F8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4AF9"/>
    <w:rsid w:val="001F501A"/>
    <w:rsid w:val="001F52C3"/>
    <w:rsid w:val="001F5713"/>
    <w:rsid w:val="001F6089"/>
    <w:rsid w:val="001F64EB"/>
    <w:rsid w:val="001F6546"/>
    <w:rsid w:val="001F6A25"/>
    <w:rsid w:val="001F6F84"/>
    <w:rsid w:val="001F741F"/>
    <w:rsid w:val="001F7AAB"/>
    <w:rsid w:val="001F7C56"/>
    <w:rsid w:val="00200FB7"/>
    <w:rsid w:val="00201256"/>
    <w:rsid w:val="0020202D"/>
    <w:rsid w:val="0020242B"/>
    <w:rsid w:val="0020259B"/>
    <w:rsid w:val="00202A15"/>
    <w:rsid w:val="002036F2"/>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335"/>
    <w:rsid w:val="0022783A"/>
    <w:rsid w:val="002279E4"/>
    <w:rsid w:val="00230F1A"/>
    <w:rsid w:val="0023124D"/>
    <w:rsid w:val="0023152C"/>
    <w:rsid w:val="00232185"/>
    <w:rsid w:val="00232224"/>
    <w:rsid w:val="00232866"/>
    <w:rsid w:val="002331E0"/>
    <w:rsid w:val="00233230"/>
    <w:rsid w:val="00233272"/>
    <w:rsid w:val="0023397D"/>
    <w:rsid w:val="002343BA"/>
    <w:rsid w:val="00234784"/>
    <w:rsid w:val="0023752A"/>
    <w:rsid w:val="002404A2"/>
    <w:rsid w:val="00240A64"/>
    <w:rsid w:val="0024142B"/>
    <w:rsid w:val="00243D17"/>
    <w:rsid w:val="00243D82"/>
    <w:rsid w:val="00244696"/>
    <w:rsid w:val="002446A3"/>
    <w:rsid w:val="0024577D"/>
    <w:rsid w:val="00246928"/>
    <w:rsid w:val="00250060"/>
    <w:rsid w:val="00250325"/>
    <w:rsid w:val="00250A46"/>
    <w:rsid w:val="002516D2"/>
    <w:rsid w:val="00251B6B"/>
    <w:rsid w:val="00252635"/>
    <w:rsid w:val="0025321F"/>
    <w:rsid w:val="00253506"/>
    <w:rsid w:val="002538DB"/>
    <w:rsid w:val="00254389"/>
    <w:rsid w:val="002548AD"/>
    <w:rsid w:val="00254A79"/>
    <w:rsid w:val="00254B8C"/>
    <w:rsid w:val="00254EB5"/>
    <w:rsid w:val="002556CD"/>
    <w:rsid w:val="0025599C"/>
    <w:rsid w:val="0025699E"/>
    <w:rsid w:val="00256E2F"/>
    <w:rsid w:val="0025706F"/>
    <w:rsid w:val="0025734B"/>
    <w:rsid w:val="00260B46"/>
    <w:rsid w:val="00261442"/>
    <w:rsid w:val="00262B3B"/>
    <w:rsid w:val="00264A58"/>
    <w:rsid w:val="00264D17"/>
    <w:rsid w:val="002652A3"/>
    <w:rsid w:val="00265720"/>
    <w:rsid w:val="00265EE2"/>
    <w:rsid w:val="00266AA8"/>
    <w:rsid w:val="00267BF3"/>
    <w:rsid w:val="00270A3A"/>
    <w:rsid w:val="0027274B"/>
    <w:rsid w:val="00272824"/>
    <w:rsid w:val="00273911"/>
    <w:rsid w:val="0027424C"/>
    <w:rsid w:val="002747D5"/>
    <w:rsid w:val="00275025"/>
    <w:rsid w:val="0027502D"/>
    <w:rsid w:val="00276355"/>
    <w:rsid w:val="00277107"/>
    <w:rsid w:val="002774F4"/>
    <w:rsid w:val="00277574"/>
    <w:rsid w:val="002779A6"/>
    <w:rsid w:val="00277B91"/>
    <w:rsid w:val="00280675"/>
    <w:rsid w:val="00280890"/>
    <w:rsid w:val="00280973"/>
    <w:rsid w:val="00280B7D"/>
    <w:rsid w:val="00281E36"/>
    <w:rsid w:val="00281F1A"/>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7F"/>
    <w:rsid w:val="002957BA"/>
    <w:rsid w:val="00295B2A"/>
    <w:rsid w:val="00295C9F"/>
    <w:rsid w:val="00296CDC"/>
    <w:rsid w:val="002A0E68"/>
    <w:rsid w:val="002A19DC"/>
    <w:rsid w:val="002A1B1C"/>
    <w:rsid w:val="002A3D4F"/>
    <w:rsid w:val="002A4FE9"/>
    <w:rsid w:val="002A60CD"/>
    <w:rsid w:val="002A65E7"/>
    <w:rsid w:val="002A748A"/>
    <w:rsid w:val="002B02D9"/>
    <w:rsid w:val="002B042E"/>
    <w:rsid w:val="002B05E9"/>
    <w:rsid w:val="002B0C25"/>
    <w:rsid w:val="002B0CA9"/>
    <w:rsid w:val="002B0F5B"/>
    <w:rsid w:val="002B1021"/>
    <w:rsid w:val="002B1C2B"/>
    <w:rsid w:val="002B459C"/>
    <w:rsid w:val="002B4FA7"/>
    <w:rsid w:val="002B59C5"/>
    <w:rsid w:val="002B5A1D"/>
    <w:rsid w:val="002B6BAE"/>
    <w:rsid w:val="002B770F"/>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26D3"/>
    <w:rsid w:val="002F428B"/>
    <w:rsid w:val="002F4376"/>
    <w:rsid w:val="002F5770"/>
    <w:rsid w:val="002F5D6C"/>
    <w:rsid w:val="002F5DD3"/>
    <w:rsid w:val="002F5EF6"/>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BC6"/>
    <w:rsid w:val="003216A8"/>
    <w:rsid w:val="003219AC"/>
    <w:rsid w:val="003220FB"/>
    <w:rsid w:val="00322B54"/>
    <w:rsid w:val="0032494E"/>
    <w:rsid w:val="00324B5F"/>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D71"/>
    <w:rsid w:val="00344E84"/>
    <w:rsid w:val="00344FB5"/>
    <w:rsid w:val="003453E0"/>
    <w:rsid w:val="00345E28"/>
    <w:rsid w:val="00345F4B"/>
    <w:rsid w:val="00345F94"/>
    <w:rsid w:val="00347A88"/>
    <w:rsid w:val="00350172"/>
    <w:rsid w:val="00350793"/>
    <w:rsid w:val="00350BB8"/>
    <w:rsid w:val="00353BCD"/>
    <w:rsid w:val="00353D82"/>
    <w:rsid w:val="00354E25"/>
    <w:rsid w:val="00354E61"/>
    <w:rsid w:val="00355747"/>
    <w:rsid w:val="003579D4"/>
    <w:rsid w:val="00361B87"/>
    <w:rsid w:val="00361C82"/>
    <w:rsid w:val="00362419"/>
    <w:rsid w:val="003629B8"/>
    <w:rsid w:val="003634C7"/>
    <w:rsid w:val="003640BB"/>
    <w:rsid w:val="003644C4"/>
    <w:rsid w:val="003648AE"/>
    <w:rsid w:val="00366295"/>
    <w:rsid w:val="003665E9"/>
    <w:rsid w:val="00366DB7"/>
    <w:rsid w:val="0036735D"/>
    <w:rsid w:val="00367C2F"/>
    <w:rsid w:val="003701D4"/>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979"/>
    <w:rsid w:val="00391D13"/>
    <w:rsid w:val="00392BDC"/>
    <w:rsid w:val="00393C7F"/>
    <w:rsid w:val="00394479"/>
    <w:rsid w:val="003947D1"/>
    <w:rsid w:val="00395ADA"/>
    <w:rsid w:val="00395CA1"/>
    <w:rsid w:val="00397342"/>
    <w:rsid w:val="00397576"/>
    <w:rsid w:val="003A00E1"/>
    <w:rsid w:val="003A23C2"/>
    <w:rsid w:val="003A26E7"/>
    <w:rsid w:val="003A2D31"/>
    <w:rsid w:val="003A3048"/>
    <w:rsid w:val="003A4D56"/>
    <w:rsid w:val="003A5F91"/>
    <w:rsid w:val="003A6745"/>
    <w:rsid w:val="003A6C8A"/>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B35"/>
    <w:rsid w:val="003D4CEC"/>
    <w:rsid w:val="003D4E0B"/>
    <w:rsid w:val="003D6165"/>
    <w:rsid w:val="003D7AA9"/>
    <w:rsid w:val="003D7FD4"/>
    <w:rsid w:val="003E006F"/>
    <w:rsid w:val="003E045B"/>
    <w:rsid w:val="003E1B4A"/>
    <w:rsid w:val="003E351E"/>
    <w:rsid w:val="003E3B32"/>
    <w:rsid w:val="003E4624"/>
    <w:rsid w:val="003E5C37"/>
    <w:rsid w:val="003E734E"/>
    <w:rsid w:val="003E73E7"/>
    <w:rsid w:val="003E755E"/>
    <w:rsid w:val="003F0A17"/>
    <w:rsid w:val="003F0F32"/>
    <w:rsid w:val="003F1B95"/>
    <w:rsid w:val="003F2755"/>
    <w:rsid w:val="003F3852"/>
    <w:rsid w:val="003F3EF8"/>
    <w:rsid w:val="003F50FB"/>
    <w:rsid w:val="003F530D"/>
    <w:rsid w:val="003F5D14"/>
    <w:rsid w:val="003F67CA"/>
    <w:rsid w:val="003F6C79"/>
    <w:rsid w:val="003F6D33"/>
    <w:rsid w:val="003F6EA6"/>
    <w:rsid w:val="003F75F0"/>
    <w:rsid w:val="003F789F"/>
    <w:rsid w:val="004004DE"/>
    <w:rsid w:val="00400B12"/>
    <w:rsid w:val="00400E63"/>
    <w:rsid w:val="00401181"/>
    <w:rsid w:val="00401469"/>
    <w:rsid w:val="0040183C"/>
    <w:rsid w:val="00402959"/>
    <w:rsid w:val="00403303"/>
    <w:rsid w:val="00404FD9"/>
    <w:rsid w:val="00405B1E"/>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3D5A"/>
    <w:rsid w:val="00434040"/>
    <w:rsid w:val="0043439B"/>
    <w:rsid w:val="00436034"/>
    <w:rsid w:val="004364A4"/>
    <w:rsid w:val="0043755B"/>
    <w:rsid w:val="004406F0"/>
    <w:rsid w:val="004407F4"/>
    <w:rsid w:val="004409B6"/>
    <w:rsid w:val="004424E2"/>
    <w:rsid w:val="00442891"/>
    <w:rsid w:val="0044290F"/>
    <w:rsid w:val="004430A8"/>
    <w:rsid w:val="00443809"/>
    <w:rsid w:val="00443884"/>
    <w:rsid w:val="004439DC"/>
    <w:rsid w:val="00444708"/>
    <w:rsid w:val="0044543C"/>
    <w:rsid w:val="00446A4F"/>
    <w:rsid w:val="00446CB4"/>
    <w:rsid w:val="00446ED7"/>
    <w:rsid w:val="00447022"/>
    <w:rsid w:val="004478C3"/>
    <w:rsid w:val="00447921"/>
    <w:rsid w:val="00447D59"/>
    <w:rsid w:val="004503E3"/>
    <w:rsid w:val="00450D1A"/>
    <w:rsid w:val="004510EC"/>
    <w:rsid w:val="00453FD1"/>
    <w:rsid w:val="00454504"/>
    <w:rsid w:val="0045452B"/>
    <w:rsid w:val="00454C71"/>
    <w:rsid w:val="00454D75"/>
    <w:rsid w:val="00454E11"/>
    <w:rsid w:val="0045572B"/>
    <w:rsid w:val="0045633A"/>
    <w:rsid w:val="0045638B"/>
    <w:rsid w:val="004604ED"/>
    <w:rsid w:val="00460967"/>
    <w:rsid w:val="00461A64"/>
    <w:rsid w:val="00461C45"/>
    <w:rsid w:val="00462EFF"/>
    <w:rsid w:val="004630E6"/>
    <w:rsid w:val="00463128"/>
    <w:rsid w:val="00463A84"/>
    <w:rsid w:val="004640DD"/>
    <w:rsid w:val="004644D1"/>
    <w:rsid w:val="00467EF6"/>
    <w:rsid w:val="0047039B"/>
    <w:rsid w:val="00470540"/>
    <w:rsid w:val="00470F0C"/>
    <w:rsid w:val="004717D8"/>
    <w:rsid w:val="0047317B"/>
    <w:rsid w:val="00473B92"/>
    <w:rsid w:val="00474659"/>
    <w:rsid w:val="00474806"/>
    <w:rsid w:val="00474EA7"/>
    <w:rsid w:val="0047527F"/>
    <w:rsid w:val="00475F54"/>
    <w:rsid w:val="0047636C"/>
    <w:rsid w:val="004763B9"/>
    <w:rsid w:val="00477244"/>
    <w:rsid w:val="00477918"/>
    <w:rsid w:val="00477DF2"/>
    <w:rsid w:val="00480609"/>
    <w:rsid w:val="004819D2"/>
    <w:rsid w:val="00481E70"/>
    <w:rsid w:val="00481E83"/>
    <w:rsid w:val="00485D8C"/>
    <w:rsid w:val="00485F85"/>
    <w:rsid w:val="0048738D"/>
    <w:rsid w:val="0048766C"/>
    <w:rsid w:val="00490C42"/>
    <w:rsid w:val="00491A85"/>
    <w:rsid w:val="004930E5"/>
    <w:rsid w:val="00494165"/>
    <w:rsid w:val="004945B1"/>
    <w:rsid w:val="00494DBD"/>
    <w:rsid w:val="00495841"/>
    <w:rsid w:val="00497534"/>
    <w:rsid w:val="00497708"/>
    <w:rsid w:val="00497B0E"/>
    <w:rsid w:val="00497B7F"/>
    <w:rsid w:val="004A28DC"/>
    <w:rsid w:val="004A3703"/>
    <w:rsid w:val="004A408A"/>
    <w:rsid w:val="004A5D00"/>
    <w:rsid w:val="004A708C"/>
    <w:rsid w:val="004A7D18"/>
    <w:rsid w:val="004A7E36"/>
    <w:rsid w:val="004B08DC"/>
    <w:rsid w:val="004B13B9"/>
    <w:rsid w:val="004B3530"/>
    <w:rsid w:val="004B419B"/>
    <w:rsid w:val="004B4AEB"/>
    <w:rsid w:val="004B5CF3"/>
    <w:rsid w:val="004B604A"/>
    <w:rsid w:val="004B6BE4"/>
    <w:rsid w:val="004B6BF2"/>
    <w:rsid w:val="004B6D8E"/>
    <w:rsid w:val="004B7088"/>
    <w:rsid w:val="004B73C2"/>
    <w:rsid w:val="004C1724"/>
    <w:rsid w:val="004C24B5"/>
    <w:rsid w:val="004C3A47"/>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0E6B"/>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DED"/>
    <w:rsid w:val="004F0FD2"/>
    <w:rsid w:val="004F127E"/>
    <w:rsid w:val="004F2004"/>
    <w:rsid w:val="004F2409"/>
    <w:rsid w:val="004F25B1"/>
    <w:rsid w:val="004F26CF"/>
    <w:rsid w:val="004F303D"/>
    <w:rsid w:val="004F3BD3"/>
    <w:rsid w:val="004F493E"/>
    <w:rsid w:val="004F7B06"/>
    <w:rsid w:val="004F7CA5"/>
    <w:rsid w:val="0050079F"/>
    <w:rsid w:val="00500D3E"/>
    <w:rsid w:val="0050145E"/>
    <w:rsid w:val="00502756"/>
    <w:rsid w:val="0050330E"/>
    <w:rsid w:val="00503644"/>
    <w:rsid w:val="00505A6C"/>
    <w:rsid w:val="00505E31"/>
    <w:rsid w:val="00506CEF"/>
    <w:rsid w:val="005079D7"/>
    <w:rsid w:val="00507AE4"/>
    <w:rsid w:val="005104BA"/>
    <w:rsid w:val="0051172D"/>
    <w:rsid w:val="00512360"/>
    <w:rsid w:val="00512C59"/>
    <w:rsid w:val="0051304D"/>
    <w:rsid w:val="005131EA"/>
    <w:rsid w:val="005137FD"/>
    <w:rsid w:val="0051566E"/>
    <w:rsid w:val="0051654B"/>
    <w:rsid w:val="0051708F"/>
    <w:rsid w:val="0052057B"/>
    <w:rsid w:val="005205D5"/>
    <w:rsid w:val="00520EC2"/>
    <w:rsid w:val="00521C09"/>
    <w:rsid w:val="0052201F"/>
    <w:rsid w:val="00523051"/>
    <w:rsid w:val="00523143"/>
    <w:rsid w:val="00525402"/>
    <w:rsid w:val="00525A1D"/>
    <w:rsid w:val="00525FE0"/>
    <w:rsid w:val="00526F99"/>
    <w:rsid w:val="00526FF5"/>
    <w:rsid w:val="00527A47"/>
    <w:rsid w:val="00530841"/>
    <w:rsid w:val="00530C25"/>
    <w:rsid w:val="00531027"/>
    <w:rsid w:val="00531A3B"/>
    <w:rsid w:val="00534B3C"/>
    <w:rsid w:val="00534EC4"/>
    <w:rsid w:val="00535DE0"/>
    <w:rsid w:val="00540BAE"/>
    <w:rsid w:val="00542432"/>
    <w:rsid w:val="00542F0D"/>
    <w:rsid w:val="005441A1"/>
    <w:rsid w:val="005444B0"/>
    <w:rsid w:val="005445D9"/>
    <w:rsid w:val="00544CFF"/>
    <w:rsid w:val="005451AA"/>
    <w:rsid w:val="0054530C"/>
    <w:rsid w:val="0054596E"/>
    <w:rsid w:val="005476F5"/>
    <w:rsid w:val="005479DF"/>
    <w:rsid w:val="00547EAA"/>
    <w:rsid w:val="005508C2"/>
    <w:rsid w:val="00550C24"/>
    <w:rsid w:val="0055167E"/>
    <w:rsid w:val="00551D64"/>
    <w:rsid w:val="005524D3"/>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7A2"/>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4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086"/>
    <w:rsid w:val="005A2D5F"/>
    <w:rsid w:val="005A2EE9"/>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0B0"/>
    <w:rsid w:val="005B76E9"/>
    <w:rsid w:val="005C0930"/>
    <w:rsid w:val="005C1A22"/>
    <w:rsid w:val="005C1F83"/>
    <w:rsid w:val="005C262B"/>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2D13"/>
    <w:rsid w:val="005D36DF"/>
    <w:rsid w:val="005D5C6A"/>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4382"/>
    <w:rsid w:val="005E5AD6"/>
    <w:rsid w:val="005E639B"/>
    <w:rsid w:val="005E69F0"/>
    <w:rsid w:val="005E6B38"/>
    <w:rsid w:val="005E70A7"/>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0A9"/>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04B"/>
    <w:rsid w:val="00621D97"/>
    <w:rsid w:val="00623286"/>
    <w:rsid w:val="00623DF9"/>
    <w:rsid w:val="006243BE"/>
    <w:rsid w:val="006252CB"/>
    <w:rsid w:val="006259E8"/>
    <w:rsid w:val="00625E62"/>
    <w:rsid w:val="00626155"/>
    <w:rsid w:val="00626672"/>
    <w:rsid w:val="00627AFF"/>
    <w:rsid w:val="00631CB0"/>
    <w:rsid w:val="00632F59"/>
    <w:rsid w:val="00633137"/>
    <w:rsid w:val="00633241"/>
    <w:rsid w:val="00633371"/>
    <w:rsid w:val="0063380E"/>
    <w:rsid w:val="00634058"/>
    <w:rsid w:val="0063471E"/>
    <w:rsid w:val="00634E78"/>
    <w:rsid w:val="00635298"/>
    <w:rsid w:val="00635FD5"/>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1812"/>
    <w:rsid w:val="0065364F"/>
    <w:rsid w:val="0065411A"/>
    <w:rsid w:val="0065424F"/>
    <w:rsid w:val="00654C48"/>
    <w:rsid w:val="00655026"/>
    <w:rsid w:val="006550CD"/>
    <w:rsid w:val="00655285"/>
    <w:rsid w:val="00655332"/>
    <w:rsid w:val="00655666"/>
    <w:rsid w:val="00655EAE"/>
    <w:rsid w:val="0065686D"/>
    <w:rsid w:val="00657482"/>
    <w:rsid w:val="0066064E"/>
    <w:rsid w:val="00662502"/>
    <w:rsid w:val="006626C4"/>
    <w:rsid w:val="006626CB"/>
    <w:rsid w:val="00663942"/>
    <w:rsid w:val="00665879"/>
    <w:rsid w:val="0066635A"/>
    <w:rsid w:val="0066671A"/>
    <w:rsid w:val="006720ED"/>
    <w:rsid w:val="0067214E"/>
    <w:rsid w:val="00672D1F"/>
    <w:rsid w:val="00673148"/>
    <w:rsid w:val="006739C8"/>
    <w:rsid w:val="00674E9E"/>
    <w:rsid w:val="0067507D"/>
    <w:rsid w:val="006750B0"/>
    <w:rsid w:val="0067513C"/>
    <w:rsid w:val="00675827"/>
    <w:rsid w:val="00676D1A"/>
    <w:rsid w:val="006770FF"/>
    <w:rsid w:val="00677A8A"/>
    <w:rsid w:val="0068005F"/>
    <w:rsid w:val="006800B1"/>
    <w:rsid w:val="00681232"/>
    <w:rsid w:val="006822E9"/>
    <w:rsid w:val="00682BF2"/>
    <w:rsid w:val="006830BA"/>
    <w:rsid w:val="0068417B"/>
    <w:rsid w:val="006841FA"/>
    <w:rsid w:val="0068466D"/>
    <w:rsid w:val="00684AC3"/>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673"/>
    <w:rsid w:val="006A7A59"/>
    <w:rsid w:val="006B2455"/>
    <w:rsid w:val="006B28BE"/>
    <w:rsid w:val="006B3060"/>
    <w:rsid w:val="006B3C87"/>
    <w:rsid w:val="006B4D2A"/>
    <w:rsid w:val="006B52B6"/>
    <w:rsid w:val="006B5CC9"/>
    <w:rsid w:val="006B6083"/>
    <w:rsid w:val="006B60D1"/>
    <w:rsid w:val="006B64DF"/>
    <w:rsid w:val="006B6775"/>
    <w:rsid w:val="006B7C6C"/>
    <w:rsid w:val="006C00BA"/>
    <w:rsid w:val="006C0FE4"/>
    <w:rsid w:val="006C1867"/>
    <w:rsid w:val="006C1E15"/>
    <w:rsid w:val="006C2307"/>
    <w:rsid w:val="006C3398"/>
    <w:rsid w:val="006C36B2"/>
    <w:rsid w:val="006C3FCD"/>
    <w:rsid w:val="006C4298"/>
    <w:rsid w:val="006C442C"/>
    <w:rsid w:val="006C520F"/>
    <w:rsid w:val="006C54A8"/>
    <w:rsid w:val="006C5837"/>
    <w:rsid w:val="006C623D"/>
    <w:rsid w:val="006C694E"/>
    <w:rsid w:val="006C69AC"/>
    <w:rsid w:val="006C70F6"/>
    <w:rsid w:val="006D1619"/>
    <w:rsid w:val="006D1987"/>
    <w:rsid w:val="006D4D15"/>
    <w:rsid w:val="006D5745"/>
    <w:rsid w:val="006D581D"/>
    <w:rsid w:val="006D5C64"/>
    <w:rsid w:val="006D636C"/>
    <w:rsid w:val="006D6AB1"/>
    <w:rsid w:val="006E01F5"/>
    <w:rsid w:val="006E24D9"/>
    <w:rsid w:val="006E4862"/>
    <w:rsid w:val="006E4E62"/>
    <w:rsid w:val="006E51DB"/>
    <w:rsid w:val="006E586D"/>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7F1"/>
    <w:rsid w:val="00712BF2"/>
    <w:rsid w:val="00714424"/>
    <w:rsid w:val="007145C6"/>
    <w:rsid w:val="007149E2"/>
    <w:rsid w:val="00715E1D"/>
    <w:rsid w:val="00716E70"/>
    <w:rsid w:val="00717957"/>
    <w:rsid w:val="00717AA8"/>
    <w:rsid w:val="00720453"/>
    <w:rsid w:val="0072074A"/>
    <w:rsid w:val="00720795"/>
    <w:rsid w:val="00720DBE"/>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C25"/>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645F"/>
    <w:rsid w:val="00747323"/>
    <w:rsid w:val="00747881"/>
    <w:rsid w:val="00747AD7"/>
    <w:rsid w:val="00750381"/>
    <w:rsid w:val="00750B0D"/>
    <w:rsid w:val="00750BEE"/>
    <w:rsid w:val="00750D7F"/>
    <w:rsid w:val="007510AD"/>
    <w:rsid w:val="00751A66"/>
    <w:rsid w:val="00751DD5"/>
    <w:rsid w:val="00752550"/>
    <w:rsid w:val="00752592"/>
    <w:rsid w:val="007526F2"/>
    <w:rsid w:val="007542AD"/>
    <w:rsid w:val="007545BF"/>
    <w:rsid w:val="00754A18"/>
    <w:rsid w:val="00755817"/>
    <w:rsid w:val="00755D5E"/>
    <w:rsid w:val="00756112"/>
    <w:rsid w:val="0075618C"/>
    <w:rsid w:val="0075619A"/>
    <w:rsid w:val="007604CF"/>
    <w:rsid w:val="00761741"/>
    <w:rsid w:val="00762712"/>
    <w:rsid w:val="007629EC"/>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525"/>
    <w:rsid w:val="00790FBC"/>
    <w:rsid w:val="007910D6"/>
    <w:rsid w:val="00791502"/>
    <w:rsid w:val="00792A21"/>
    <w:rsid w:val="00794062"/>
    <w:rsid w:val="007944B9"/>
    <w:rsid w:val="00795135"/>
    <w:rsid w:val="00795C6A"/>
    <w:rsid w:val="0079667F"/>
    <w:rsid w:val="00796E39"/>
    <w:rsid w:val="007A006B"/>
    <w:rsid w:val="007A109A"/>
    <w:rsid w:val="007A3937"/>
    <w:rsid w:val="007A4008"/>
    <w:rsid w:val="007A4508"/>
    <w:rsid w:val="007A61CC"/>
    <w:rsid w:val="007A65DA"/>
    <w:rsid w:val="007A6BAE"/>
    <w:rsid w:val="007A7471"/>
    <w:rsid w:val="007A78D7"/>
    <w:rsid w:val="007A7959"/>
    <w:rsid w:val="007B1289"/>
    <w:rsid w:val="007B33FF"/>
    <w:rsid w:val="007B34F5"/>
    <w:rsid w:val="007B36C6"/>
    <w:rsid w:val="007B38A1"/>
    <w:rsid w:val="007B39FD"/>
    <w:rsid w:val="007B4A77"/>
    <w:rsid w:val="007B6AD6"/>
    <w:rsid w:val="007B6BBE"/>
    <w:rsid w:val="007B6E8B"/>
    <w:rsid w:val="007C0E66"/>
    <w:rsid w:val="007C1470"/>
    <w:rsid w:val="007C1C19"/>
    <w:rsid w:val="007C282B"/>
    <w:rsid w:val="007C31B0"/>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34BC"/>
    <w:rsid w:val="007D4ACC"/>
    <w:rsid w:val="007D5A36"/>
    <w:rsid w:val="007E0F41"/>
    <w:rsid w:val="007E1304"/>
    <w:rsid w:val="007E14D4"/>
    <w:rsid w:val="007E186D"/>
    <w:rsid w:val="007E1B6D"/>
    <w:rsid w:val="007E1F1C"/>
    <w:rsid w:val="007E1F5D"/>
    <w:rsid w:val="007E1FB2"/>
    <w:rsid w:val="007E2492"/>
    <w:rsid w:val="007E2A09"/>
    <w:rsid w:val="007E5325"/>
    <w:rsid w:val="007E58B0"/>
    <w:rsid w:val="007E597D"/>
    <w:rsid w:val="007E6C4E"/>
    <w:rsid w:val="007E6D86"/>
    <w:rsid w:val="007E7179"/>
    <w:rsid w:val="007E7269"/>
    <w:rsid w:val="007E7A81"/>
    <w:rsid w:val="007E7F47"/>
    <w:rsid w:val="007F0D9F"/>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13A0"/>
    <w:rsid w:val="00802E90"/>
    <w:rsid w:val="0080397E"/>
    <w:rsid w:val="00803983"/>
    <w:rsid w:val="008048A2"/>
    <w:rsid w:val="00804B5C"/>
    <w:rsid w:val="008065BE"/>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16A86"/>
    <w:rsid w:val="00821298"/>
    <w:rsid w:val="008214F2"/>
    <w:rsid w:val="00821521"/>
    <w:rsid w:val="008216A8"/>
    <w:rsid w:val="00822A56"/>
    <w:rsid w:val="008231D4"/>
    <w:rsid w:val="00823744"/>
    <w:rsid w:val="00823ECE"/>
    <w:rsid w:val="00824B0C"/>
    <w:rsid w:val="008252DC"/>
    <w:rsid w:val="0082593D"/>
    <w:rsid w:val="0082620C"/>
    <w:rsid w:val="00826596"/>
    <w:rsid w:val="00826945"/>
    <w:rsid w:val="00826A62"/>
    <w:rsid w:val="0082732D"/>
    <w:rsid w:val="00830016"/>
    <w:rsid w:val="00830DD3"/>
    <w:rsid w:val="00830F43"/>
    <w:rsid w:val="00831CBE"/>
    <w:rsid w:val="00832524"/>
    <w:rsid w:val="00833022"/>
    <w:rsid w:val="00833550"/>
    <w:rsid w:val="008336B1"/>
    <w:rsid w:val="0083413F"/>
    <w:rsid w:val="00834C2F"/>
    <w:rsid w:val="00835E94"/>
    <w:rsid w:val="008378B3"/>
    <w:rsid w:val="00840544"/>
    <w:rsid w:val="00842D16"/>
    <w:rsid w:val="0084318F"/>
    <w:rsid w:val="00844493"/>
    <w:rsid w:val="00844B42"/>
    <w:rsid w:val="00844E0C"/>
    <w:rsid w:val="00845390"/>
    <w:rsid w:val="00845442"/>
    <w:rsid w:val="0084563C"/>
    <w:rsid w:val="0084622E"/>
    <w:rsid w:val="00846868"/>
    <w:rsid w:val="008470F5"/>
    <w:rsid w:val="00847C4D"/>
    <w:rsid w:val="00851911"/>
    <w:rsid w:val="00851B77"/>
    <w:rsid w:val="00853508"/>
    <w:rsid w:val="00853888"/>
    <w:rsid w:val="008540C0"/>
    <w:rsid w:val="0085414E"/>
    <w:rsid w:val="0085447B"/>
    <w:rsid w:val="00854E1F"/>
    <w:rsid w:val="00857204"/>
    <w:rsid w:val="008578E3"/>
    <w:rsid w:val="008579BD"/>
    <w:rsid w:val="0086057C"/>
    <w:rsid w:val="0086082B"/>
    <w:rsid w:val="00860DC2"/>
    <w:rsid w:val="00861998"/>
    <w:rsid w:val="00862257"/>
    <w:rsid w:val="00862384"/>
    <w:rsid w:val="00863A8A"/>
    <w:rsid w:val="00863C56"/>
    <w:rsid w:val="008641A2"/>
    <w:rsid w:val="008643F0"/>
    <w:rsid w:val="00864997"/>
    <w:rsid w:val="00864B45"/>
    <w:rsid w:val="00864CE9"/>
    <w:rsid w:val="008679D8"/>
    <w:rsid w:val="00867DCB"/>
    <w:rsid w:val="00870517"/>
    <w:rsid w:val="00870807"/>
    <w:rsid w:val="00872745"/>
    <w:rsid w:val="00872963"/>
    <w:rsid w:val="0087468E"/>
    <w:rsid w:val="00874763"/>
    <w:rsid w:val="008752FD"/>
    <w:rsid w:val="00876350"/>
    <w:rsid w:val="00877129"/>
    <w:rsid w:val="00880200"/>
    <w:rsid w:val="008805EB"/>
    <w:rsid w:val="00880FCC"/>
    <w:rsid w:val="00882D79"/>
    <w:rsid w:val="0088457E"/>
    <w:rsid w:val="0088537A"/>
    <w:rsid w:val="00885653"/>
    <w:rsid w:val="00886006"/>
    <w:rsid w:val="0088663E"/>
    <w:rsid w:val="0088665E"/>
    <w:rsid w:val="00886EF1"/>
    <w:rsid w:val="00887907"/>
    <w:rsid w:val="00891973"/>
    <w:rsid w:val="00891F8B"/>
    <w:rsid w:val="0089308A"/>
    <w:rsid w:val="00893558"/>
    <w:rsid w:val="0089355E"/>
    <w:rsid w:val="00893878"/>
    <w:rsid w:val="00893C0E"/>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0F20"/>
    <w:rsid w:val="008D142D"/>
    <w:rsid w:val="008D18DE"/>
    <w:rsid w:val="008D2247"/>
    <w:rsid w:val="008D29BA"/>
    <w:rsid w:val="008D2A45"/>
    <w:rsid w:val="008D2CB1"/>
    <w:rsid w:val="008D32E2"/>
    <w:rsid w:val="008D356E"/>
    <w:rsid w:val="008D4D7F"/>
    <w:rsid w:val="008D5472"/>
    <w:rsid w:val="008D5C00"/>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B7"/>
    <w:rsid w:val="009046E9"/>
    <w:rsid w:val="00904C2A"/>
    <w:rsid w:val="009052A8"/>
    <w:rsid w:val="009055CE"/>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17BAF"/>
    <w:rsid w:val="00920009"/>
    <w:rsid w:val="00920656"/>
    <w:rsid w:val="00920A04"/>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5B96"/>
    <w:rsid w:val="00935D7C"/>
    <w:rsid w:val="00937989"/>
    <w:rsid w:val="00937CBB"/>
    <w:rsid w:val="00937D2B"/>
    <w:rsid w:val="0094028D"/>
    <w:rsid w:val="009406F7"/>
    <w:rsid w:val="00941191"/>
    <w:rsid w:val="00942C93"/>
    <w:rsid w:val="00943CAB"/>
    <w:rsid w:val="009457F5"/>
    <w:rsid w:val="00945ADA"/>
    <w:rsid w:val="00945F12"/>
    <w:rsid w:val="00945F4E"/>
    <w:rsid w:val="00946D9D"/>
    <w:rsid w:val="00947CD4"/>
    <w:rsid w:val="00947EBA"/>
    <w:rsid w:val="00947F59"/>
    <w:rsid w:val="00950493"/>
    <w:rsid w:val="009517F7"/>
    <w:rsid w:val="009524C2"/>
    <w:rsid w:val="00953168"/>
    <w:rsid w:val="00953488"/>
    <w:rsid w:val="00953B92"/>
    <w:rsid w:val="009542EC"/>
    <w:rsid w:val="009547A7"/>
    <w:rsid w:val="00955E73"/>
    <w:rsid w:val="00957A5C"/>
    <w:rsid w:val="00960ECA"/>
    <w:rsid w:val="0096252B"/>
    <w:rsid w:val="00963166"/>
    <w:rsid w:val="009634D9"/>
    <w:rsid w:val="0096352D"/>
    <w:rsid w:val="0096381A"/>
    <w:rsid w:val="00963C87"/>
    <w:rsid w:val="00964131"/>
    <w:rsid w:val="00964AB4"/>
    <w:rsid w:val="00966138"/>
    <w:rsid w:val="00966421"/>
    <w:rsid w:val="00967E73"/>
    <w:rsid w:val="009715FA"/>
    <w:rsid w:val="00973AB7"/>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59B"/>
    <w:rsid w:val="0098685A"/>
    <w:rsid w:val="009874BA"/>
    <w:rsid w:val="0099278A"/>
    <w:rsid w:val="0099298D"/>
    <w:rsid w:val="00992F30"/>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5FA"/>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6F83"/>
    <w:rsid w:val="009C71B7"/>
    <w:rsid w:val="009C76F2"/>
    <w:rsid w:val="009C7D90"/>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9F67C5"/>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2BB"/>
    <w:rsid w:val="00A143F7"/>
    <w:rsid w:val="00A16DC0"/>
    <w:rsid w:val="00A1777C"/>
    <w:rsid w:val="00A21019"/>
    <w:rsid w:val="00A21327"/>
    <w:rsid w:val="00A21B57"/>
    <w:rsid w:val="00A21D5A"/>
    <w:rsid w:val="00A21E75"/>
    <w:rsid w:val="00A22840"/>
    <w:rsid w:val="00A22BEF"/>
    <w:rsid w:val="00A23846"/>
    <w:rsid w:val="00A23B67"/>
    <w:rsid w:val="00A24756"/>
    <w:rsid w:val="00A25A0E"/>
    <w:rsid w:val="00A25FFA"/>
    <w:rsid w:val="00A2639C"/>
    <w:rsid w:val="00A31D29"/>
    <w:rsid w:val="00A32273"/>
    <w:rsid w:val="00A33112"/>
    <w:rsid w:val="00A3372F"/>
    <w:rsid w:val="00A33A4A"/>
    <w:rsid w:val="00A354AB"/>
    <w:rsid w:val="00A35DA3"/>
    <w:rsid w:val="00A3657A"/>
    <w:rsid w:val="00A3688D"/>
    <w:rsid w:val="00A36DDC"/>
    <w:rsid w:val="00A37009"/>
    <w:rsid w:val="00A3731D"/>
    <w:rsid w:val="00A37B95"/>
    <w:rsid w:val="00A4053F"/>
    <w:rsid w:val="00A40A5B"/>
    <w:rsid w:val="00A40F83"/>
    <w:rsid w:val="00A4195C"/>
    <w:rsid w:val="00A4494A"/>
    <w:rsid w:val="00A44EDD"/>
    <w:rsid w:val="00A4651B"/>
    <w:rsid w:val="00A466F3"/>
    <w:rsid w:val="00A4736A"/>
    <w:rsid w:val="00A47393"/>
    <w:rsid w:val="00A47903"/>
    <w:rsid w:val="00A51790"/>
    <w:rsid w:val="00A52D24"/>
    <w:rsid w:val="00A52D85"/>
    <w:rsid w:val="00A52F36"/>
    <w:rsid w:val="00A5398E"/>
    <w:rsid w:val="00A54DA8"/>
    <w:rsid w:val="00A55E79"/>
    <w:rsid w:val="00A57041"/>
    <w:rsid w:val="00A57443"/>
    <w:rsid w:val="00A60A61"/>
    <w:rsid w:val="00A610AB"/>
    <w:rsid w:val="00A612A7"/>
    <w:rsid w:val="00A61439"/>
    <w:rsid w:val="00A61CA1"/>
    <w:rsid w:val="00A62534"/>
    <w:rsid w:val="00A6272B"/>
    <w:rsid w:val="00A62C18"/>
    <w:rsid w:val="00A63994"/>
    <w:rsid w:val="00A63C41"/>
    <w:rsid w:val="00A63FD7"/>
    <w:rsid w:val="00A64C0D"/>
    <w:rsid w:val="00A656C6"/>
    <w:rsid w:val="00A65740"/>
    <w:rsid w:val="00A6642F"/>
    <w:rsid w:val="00A66533"/>
    <w:rsid w:val="00A66FFE"/>
    <w:rsid w:val="00A67C64"/>
    <w:rsid w:val="00A67E3C"/>
    <w:rsid w:val="00A70194"/>
    <w:rsid w:val="00A701D8"/>
    <w:rsid w:val="00A70BC9"/>
    <w:rsid w:val="00A72157"/>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1EC7"/>
    <w:rsid w:val="00A9266C"/>
    <w:rsid w:val="00A92BB5"/>
    <w:rsid w:val="00A92EE4"/>
    <w:rsid w:val="00A934AF"/>
    <w:rsid w:val="00A94D98"/>
    <w:rsid w:val="00A956E6"/>
    <w:rsid w:val="00A96349"/>
    <w:rsid w:val="00A965DC"/>
    <w:rsid w:val="00A96BED"/>
    <w:rsid w:val="00A97351"/>
    <w:rsid w:val="00A979DD"/>
    <w:rsid w:val="00A97F70"/>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B7E15"/>
    <w:rsid w:val="00AC0162"/>
    <w:rsid w:val="00AC0189"/>
    <w:rsid w:val="00AC0C8B"/>
    <w:rsid w:val="00AC1C90"/>
    <w:rsid w:val="00AC372E"/>
    <w:rsid w:val="00AC3C07"/>
    <w:rsid w:val="00AC4814"/>
    <w:rsid w:val="00AC4D53"/>
    <w:rsid w:val="00AC539F"/>
    <w:rsid w:val="00AC6EE7"/>
    <w:rsid w:val="00AC7555"/>
    <w:rsid w:val="00AC7D9F"/>
    <w:rsid w:val="00AD03A9"/>
    <w:rsid w:val="00AD0499"/>
    <w:rsid w:val="00AD0CB6"/>
    <w:rsid w:val="00AD1F0A"/>
    <w:rsid w:val="00AD1F34"/>
    <w:rsid w:val="00AD2746"/>
    <w:rsid w:val="00AD28FD"/>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E33"/>
    <w:rsid w:val="00B23BBD"/>
    <w:rsid w:val="00B247CF"/>
    <w:rsid w:val="00B24E2A"/>
    <w:rsid w:val="00B25F8C"/>
    <w:rsid w:val="00B2621A"/>
    <w:rsid w:val="00B27588"/>
    <w:rsid w:val="00B3055A"/>
    <w:rsid w:val="00B30601"/>
    <w:rsid w:val="00B3170F"/>
    <w:rsid w:val="00B31F0D"/>
    <w:rsid w:val="00B33563"/>
    <w:rsid w:val="00B339AF"/>
    <w:rsid w:val="00B33A26"/>
    <w:rsid w:val="00B33C4F"/>
    <w:rsid w:val="00B3602E"/>
    <w:rsid w:val="00B360E2"/>
    <w:rsid w:val="00B3621C"/>
    <w:rsid w:val="00B3624F"/>
    <w:rsid w:val="00B36B0B"/>
    <w:rsid w:val="00B3733D"/>
    <w:rsid w:val="00B373B3"/>
    <w:rsid w:val="00B37C85"/>
    <w:rsid w:val="00B409C3"/>
    <w:rsid w:val="00B4168B"/>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5608"/>
    <w:rsid w:val="00B57BDF"/>
    <w:rsid w:val="00B6262A"/>
    <w:rsid w:val="00B62CDB"/>
    <w:rsid w:val="00B63D3B"/>
    <w:rsid w:val="00B64224"/>
    <w:rsid w:val="00B646BA"/>
    <w:rsid w:val="00B64E30"/>
    <w:rsid w:val="00B658EC"/>
    <w:rsid w:val="00B65BE1"/>
    <w:rsid w:val="00B66278"/>
    <w:rsid w:val="00B66E80"/>
    <w:rsid w:val="00B673F0"/>
    <w:rsid w:val="00B702F5"/>
    <w:rsid w:val="00B70C47"/>
    <w:rsid w:val="00B70FB5"/>
    <w:rsid w:val="00B71747"/>
    <w:rsid w:val="00B717FB"/>
    <w:rsid w:val="00B71B89"/>
    <w:rsid w:val="00B72ABF"/>
    <w:rsid w:val="00B7310C"/>
    <w:rsid w:val="00B734BB"/>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524F"/>
    <w:rsid w:val="00BA60BE"/>
    <w:rsid w:val="00BA688D"/>
    <w:rsid w:val="00BA739E"/>
    <w:rsid w:val="00BA77FA"/>
    <w:rsid w:val="00BA7CB3"/>
    <w:rsid w:val="00BB104B"/>
    <w:rsid w:val="00BB115A"/>
    <w:rsid w:val="00BB1556"/>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3A54"/>
    <w:rsid w:val="00BC5531"/>
    <w:rsid w:val="00BC62B2"/>
    <w:rsid w:val="00BC6457"/>
    <w:rsid w:val="00BC72B6"/>
    <w:rsid w:val="00BC76CF"/>
    <w:rsid w:val="00BC7973"/>
    <w:rsid w:val="00BC7C47"/>
    <w:rsid w:val="00BD0276"/>
    <w:rsid w:val="00BD1475"/>
    <w:rsid w:val="00BD3B63"/>
    <w:rsid w:val="00BD4939"/>
    <w:rsid w:val="00BD49E6"/>
    <w:rsid w:val="00BD4C4C"/>
    <w:rsid w:val="00BD538B"/>
    <w:rsid w:val="00BD5406"/>
    <w:rsid w:val="00BD5903"/>
    <w:rsid w:val="00BD5922"/>
    <w:rsid w:val="00BD60FA"/>
    <w:rsid w:val="00BD656B"/>
    <w:rsid w:val="00BD65AD"/>
    <w:rsid w:val="00BD69A1"/>
    <w:rsid w:val="00BD6F06"/>
    <w:rsid w:val="00BE0901"/>
    <w:rsid w:val="00BE222B"/>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3A4F"/>
    <w:rsid w:val="00C04A00"/>
    <w:rsid w:val="00C059B3"/>
    <w:rsid w:val="00C05B51"/>
    <w:rsid w:val="00C060D5"/>
    <w:rsid w:val="00C064F6"/>
    <w:rsid w:val="00C06C28"/>
    <w:rsid w:val="00C102A0"/>
    <w:rsid w:val="00C10DEB"/>
    <w:rsid w:val="00C118DE"/>
    <w:rsid w:val="00C121C5"/>
    <w:rsid w:val="00C13646"/>
    <w:rsid w:val="00C14032"/>
    <w:rsid w:val="00C14B3B"/>
    <w:rsid w:val="00C15470"/>
    <w:rsid w:val="00C15AEE"/>
    <w:rsid w:val="00C20EF7"/>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3E6"/>
    <w:rsid w:val="00C43565"/>
    <w:rsid w:val="00C43C34"/>
    <w:rsid w:val="00C442C1"/>
    <w:rsid w:val="00C44C29"/>
    <w:rsid w:val="00C45F5B"/>
    <w:rsid w:val="00C45FFF"/>
    <w:rsid w:val="00C46FFF"/>
    <w:rsid w:val="00C471F9"/>
    <w:rsid w:val="00C50064"/>
    <w:rsid w:val="00C5088B"/>
    <w:rsid w:val="00C50A9A"/>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014"/>
    <w:rsid w:val="00C70E44"/>
    <w:rsid w:val="00C70ED6"/>
    <w:rsid w:val="00C71177"/>
    <w:rsid w:val="00C716BE"/>
    <w:rsid w:val="00C71F1E"/>
    <w:rsid w:val="00C72955"/>
    <w:rsid w:val="00C72B33"/>
    <w:rsid w:val="00C73987"/>
    <w:rsid w:val="00C73BAB"/>
    <w:rsid w:val="00C74633"/>
    <w:rsid w:val="00C74B6D"/>
    <w:rsid w:val="00C74BDE"/>
    <w:rsid w:val="00C7518C"/>
    <w:rsid w:val="00C75EBA"/>
    <w:rsid w:val="00C760B3"/>
    <w:rsid w:val="00C76B41"/>
    <w:rsid w:val="00C77DAD"/>
    <w:rsid w:val="00C80852"/>
    <w:rsid w:val="00C80BB2"/>
    <w:rsid w:val="00C81274"/>
    <w:rsid w:val="00C81849"/>
    <w:rsid w:val="00C82583"/>
    <w:rsid w:val="00C8290A"/>
    <w:rsid w:val="00C82D66"/>
    <w:rsid w:val="00C83A98"/>
    <w:rsid w:val="00C848C3"/>
    <w:rsid w:val="00C85284"/>
    <w:rsid w:val="00C85569"/>
    <w:rsid w:val="00C85960"/>
    <w:rsid w:val="00C85F26"/>
    <w:rsid w:val="00C87A23"/>
    <w:rsid w:val="00C9140C"/>
    <w:rsid w:val="00C91FA8"/>
    <w:rsid w:val="00C92C92"/>
    <w:rsid w:val="00C948A9"/>
    <w:rsid w:val="00C94EE9"/>
    <w:rsid w:val="00C95A78"/>
    <w:rsid w:val="00C96482"/>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024"/>
    <w:rsid w:val="00CB0380"/>
    <w:rsid w:val="00CB0575"/>
    <w:rsid w:val="00CB1662"/>
    <w:rsid w:val="00CB1795"/>
    <w:rsid w:val="00CB1D08"/>
    <w:rsid w:val="00CB3373"/>
    <w:rsid w:val="00CB33EB"/>
    <w:rsid w:val="00CB3AF7"/>
    <w:rsid w:val="00CB499B"/>
    <w:rsid w:val="00CB4B05"/>
    <w:rsid w:val="00CB57E3"/>
    <w:rsid w:val="00CB6DFE"/>
    <w:rsid w:val="00CB7B4C"/>
    <w:rsid w:val="00CC07BD"/>
    <w:rsid w:val="00CC1244"/>
    <w:rsid w:val="00CC191C"/>
    <w:rsid w:val="00CC2C4D"/>
    <w:rsid w:val="00CC2EDB"/>
    <w:rsid w:val="00CC4457"/>
    <w:rsid w:val="00CC45EC"/>
    <w:rsid w:val="00CC4737"/>
    <w:rsid w:val="00CC549D"/>
    <w:rsid w:val="00CC5FBE"/>
    <w:rsid w:val="00CC61A9"/>
    <w:rsid w:val="00CC660A"/>
    <w:rsid w:val="00CC6BCF"/>
    <w:rsid w:val="00CD077A"/>
    <w:rsid w:val="00CD08FD"/>
    <w:rsid w:val="00CD15D9"/>
    <w:rsid w:val="00CD2433"/>
    <w:rsid w:val="00CD57C5"/>
    <w:rsid w:val="00CD5F37"/>
    <w:rsid w:val="00CD757B"/>
    <w:rsid w:val="00CE0119"/>
    <w:rsid w:val="00CE0178"/>
    <w:rsid w:val="00CE042A"/>
    <w:rsid w:val="00CE0B68"/>
    <w:rsid w:val="00CE0D24"/>
    <w:rsid w:val="00CE1AD4"/>
    <w:rsid w:val="00CE1C9C"/>
    <w:rsid w:val="00CE24A7"/>
    <w:rsid w:val="00CE2BDA"/>
    <w:rsid w:val="00CE5294"/>
    <w:rsid w:val="00CE5993"/>
    <w:rsid w:val="00CE5E9B"/>
    <w:rsid w:val="00CE7048"/>
    <w:rsid w:val="00CE7F8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075"/>
    <w:rsid w:val="00D04895"/>
    <w:rsid w:val="00D05732"/>
    <w:rsid w:val="00D0610A"/>
    <w:rsid w:val="00D0674D"/>
    <w:rsid w:val="00D070C8"/>
    <w:rsid w:val="00D072FA"/>
    <w:rsid w:val="00D07505"/>
    <w:rsid w:val="00D079C4"/>
    <w:rsid w:val="00D102C8"/>
    <w:rsid w:val="00D109FD"/>
    <w:rsid w:val="00D10D9B"/>
    <w:rsid w:val="00D11292"/>
    <w:rsid w:val="00D12E95"/>
    <w:rsid w:val="00D12F49"/>
    <w:rsid w:val="00D134A7"/>
    <w:rsid w:val="00D13A97"/>
    <w:rsid w:val="00D14059"/>
    <w:rsid w:val="00D147D4"/>
    <w:rsid w:val="00D149A3"/>
    <w:rsid w:val="00D15E38"/>
    <w:rsid w:val="00D17172"/>
    <w:rsid w:val="00D1794B"/>
    <w:rsid w:val="00D21652"/>
    <w:rsid w:val="00D216D4"/>
    <w:rsid w:val="00D2223B"/>
    <w:rsid w:val="00D225D6"/>
    <w:rsid w:val="00D22F62"/>
    <w:rsid w:val="00D22F8A"/>
    <w:rsid w:val="00D23049"/>
    <w:rsid w:val="00D27069"/>
    <w:rsid w:val="00D2724D"/>
    <w:rsid w:val="00D27882"/>
    <w:rsid w:val="00D278F6"/>
    <w:rsid w:val="00D310E9"/>
    <w:rsid w:val="00D31B62"/>
    <w:rsid w:val="00D31C2C"/>
    <w:rsid w:val="00D32B79"/>
    <w:rsid w:val="00D33E2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4F2C"/>
    <w:rsid w:val="00D55DDB"/>
    <w:rsid w:val="00D57305"/>
    <w:rsid w:val="00D577D2"/>
    <w:rsid w:val="00D57CF3"/>
    <w:rsid w:val="00D601A3"/>
    <w:rsid w:val="00D6020D"/>
    <w:rsid w:val="00D6095C"/>
    <w:rsid w:val="00D60F5C"/>
    <w:rsid w:val="00D626A6"/>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4EC2"/>
    <w:rsid w:val="00D7510E"/>
    <w:rsid w:val="00D75512"/>
    <w:rsid w:val="00D756BF"/>
    <w:rsid w:val="00D75A71"/>
    <w:rsid w:val="00D75B5C"/>
    <w:rsid w:val="00D76424"/>
    <w:rsid w:val="00D765F9"/>
    <w:rsid w:val="00D767F4"/>
    <w:rsid w:val="00D76827"/>
    <w:rsid w:val="00D76C19"/>
    <w:rsid w:val="00D770F5"/>
    <w:rsid w:val="00D771D0"/>
    <w:rsid w:val="00D77554"/>
    <w:rsid w:val="00D77AB8"/>
    <w:rsid w:val="00D77D73"/>
    <w:rsid w:val="00D77F93"/>
    <w:rsid w:val="00D81629"/>
    <w:rsid w:val="00D81EE0"/>
    <w:rsid w:val="00D836E0"/>
    <w:rsid w:val="00D84287"/>
    <w:rsid w:val="00D8469D"/>
    <w:rsid w:val="00D85237"/>
    <w:rsid w:val="00D85939"/>
    <w:rsid w:val="00D86B1B"/>
    <w:rsid w:val="00D86BB5"/>
    <w:rsid w:val="00D90245"/>
    <w:rsid w:val="00D9108B"/>
    <w:rsid w:val="00D91AAB"/>
    <w:rsid w:val="00D91C35"/>
    <w:rsid w:val="00D91DC8"/>
    <w:rsid w:val="00D92E87"/>
    <w:rsid w:val="00D93084"/>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97E44"/>
    <w:rsid w:val="00DA093A"/>
    <w:rsid w:val="00DA1825"/>
    <w:rsid w:val="00DA1D36"/>
    <w:rsid w:val="00DA38BB"/>
    <w:rsid w:val="00DA3C9A"/>
    <w:rsid w:val="00DA42B0"/>
    <w:rsid w:val="00DA48B2"/>
    <w:rsid w:val="00DA5010"/>
    <w:rsid w:val="00DA6EF4"/>
    <w:rsid w:val="00DA7E68"/>
    <w:rsid w:val="00DB098C"/>
    <w:rsid w:val="00DB1F77"/>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D07"/>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21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4F1D"/>
    <w:rsid w:val="00DF5C5C"/>
    <w:rsid w:val="00DF628C"/>
    <w:rsid w:val="00DF6D44"/>
    <w:rsid w:val="00DF704A"/>
    <w:rsid w:val="00DF710A"/>
    <w:rsid w:val="00DF762A"/>
    <w:rsid w:val="00DF78BC"/>
    <w:rsid w:val="00DF7CAF"/>
    <w:rsid w:val="00E008CA"/>
    <w:rsid w:val="00E00CF7"/>
    <w:rsid w:val="00E00D40"/>
    <w:rsid w:val="00E00EFC"/>
    <w:rsid w:val="00E00F49"/>
    <w:rsid w:val="00E018F1"/>
    <w:rsid w:val="00E021F4"/>
    <w:rsid w:val="00E046B0"/>
    <w:rsid w:val="00E060A7"/>
    <w:rsid w:val="00E06BBF"/>
    <w:rsid w:val="00E0756B"/>
    <w:rsid w:val="00E07619"/>
    <w:rsid w:val="00E07E84"/>
    <w:rsid w:val="00E105C2"/>
    <w:rsid w:val="00E10870"/>
    <w:rsid w:val="00E11B0B"/>
    <w:rsid w:val="00E13635"/>
    <w:rsid w:val="00E14B74"/>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6A0"/>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13A3"/>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2FCB"/>
    <w:rsid w:val="00E63902"/>
    <w:rsid w:val="00E64A96"/>
    <w:rsid w:val="00E64D4A"/>
    <w:rsid w:val="00E653CE"/>
    <w:rsid w:val="00E6554F"/>
    <w:rsid w:val="00E65B76"/>
    <w:rsid w:val="00E665FF"/>
    <w:rsid w:val="00E6735C"/>
    <w:rsid w:val="00E675C8"/>
    <w:rsid w:val="00E7004E"/>
    <w:rsid w:val="00E70896"/>
    <w:rsid w:val="00E70D8D"/>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4FF"/>
    <w:rsid w:val="00E86E26"/>
    <w:rsid w:val="00E873B8"/>
    <w:rsid w:val="00E8769D"/>
    <w:rsid w:val="00E87C1F"/>
    <w:rsid w:val="00E90CC7"/>
    <w:rsid w:val="00E90D83"/>
    <w:rsid w:val="00E90EA7"/>
    <w:rsid w:val="00E9125C"/>
    <w:rsid w:val="00E913EE"/>
    <w:rsid w:val="00E91994"/>
    <w:rsid w:val="00E91D6D"/>
    <w:rsid w:val="00E91F20"/>
    <w:rsid w:val="00E9268B"/>
    <w:rsid w:val="00E92DCB"/>
    <w:rsid w:val="00E9306F"/>
    <w:rsid w:val="00E93A4D"/>
    <w:rsid w:val="00E96A43"/>
    <w:rsid w:val="00E96C08"/>
    <w:rsid w:val="00E972C8"/>
    <w:rsid w:val="00EA12CD"/>
    <w:rsid w:val="00EA1888"/>
    <w:rsid w:val="00EA2089"/>
    <w:rsid w:val="00EA271A"/>
    <w:rsid w:val="00EA304D"/>
    <w:rsid w:val="00EA42FF"/>
    <w:rsid w:val="00EA44A3"/>
    <w:rsid w:val="00EA4AC0"/>
    <w:rsid w:val="00EA67DC"/>
    <w:rsid w:val="00EA710A"/>
    <w:rsid w:val="00EA74B5"/>
    <w:rsid w:val="00EA7A31"/>
    <w:rsid w:val="00EB0F52"/>
    <w:rsid w:val="00EB1097"/>
    <w:rsid w:val="00EB14EC"/>
    <w:rsid w:val="00EB1CF7"/>
    <w:rsid w:val="00EB2236"/>
    <w:rsid w:val="00EB2D62"/>
    <w:rsid w:val="00EB3234"/>
    <w:rsid w:val="00EB358D"/>
    <w:rsid w:val="00EB4011"/>
    <w:rsid w:val="00EB4585"/>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211"/>
    <w:rsid w:val="00ED63A6"/>
    <w:rsid w:val="00ED68B5"/>
    <w:rsid w:val="00ED6EEA"/>
    <w:rsid w:val="00ED7265"/>
    <w:rsid w:val="00ED7BD9"/>
    <w:rsid w:val="00EE07F5"/>
    <w:rsid w:val="00EE08C3"/>
    <w:rsid w:val="00EE1DE6"/>
    <w:rsid w:val="00EE4574"/>
    <w:rsid w:val="00EE4A2B"/>
    <w:rsid w:val="00EE59F4"/>
    <w:rsid w:val="00EE62EF"/>
    <w:rsid w:val="00EE66D7"/>
    <w:rsid w:val="00EE7043"/>
    <w:rsid w:val="00EE769A"/>
    <w:rsid w:val="00EE77B2"/>
    <w:rsid w:val="00EE788C"/>
    <w:rsid w:val="00EE7D6A"/>
    <w:rsid w:val="00EF0CBE"/>
    <w:rsid w:val="00EF1512"/>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76"/>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1D9"/>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47F4F"/>
    <w:rsid w:val="00F50515"/>
    <w:rsid w:val="00F509F6"/>
    <w:rsid w:val="00F51115"/>
    <w:rsid w:val="00F5129A"/>
    <w:rsid w:val="00F51315"/>
    <w:rsid w:val="00F52051"/>
    <w:rsid w:val="00F54468"/>
    <w:rsid w:val="00F54B59"/>
    <w:rsid w:val="00F550DD"/>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6F3"/>
    <w:rsid w:val="00F67C72"/>
    <w:rsid w:val="00F7021F"/>
    <w:rsid w:val="00F716E4"/>
    <w:rsid w:val="00F717F8"/>
    <w:rsid w:val="00F719CF"/>
    <w:rsid w:val="00F7221B"/>
    <w:rsid w:val="00F7226C"/>
    <w:rsid w:val="00F722F0"/>
    <w:rsid w:val="00F730C3"/>
    <w:rsid w:val="00F73D70"/>
    <w:rsid w:val="00F7480C"/>
    <w:rsid w:val="00F74AAE"/>
    <w:rsid w:val="00F74FA0"/>
    <w:rsid w:val="00F7524D"/>
    <w:rsid w:val="00F75EA1"/>
    <w:rsid w:val="00F763BE"/>
    <w:rsid w:val="00F7640D"/>
    <w:rsid w:val="00F76AE1"/>
    <w:rsid w:val="00F77CD6"/>
    <w:rsid w:val="00F801D1"/>
    <w:rsid w:val="00F804E8"/>
    <w:rsid w:val="00F80B13"/>
    <w:rsid w:val="00F815B1"/>
    <w:rsid w:val="00F81F1D"/>
    <w:rsid w:val="00F81FB8"/>
    <w:rsid w:val="00F8264D"/>
    <w:rsid w:val="00F835A6"/>
    <w:rsid w:val="00F83C42"/>
    <w:rsid w:val="00F845AD"/>
    <w:rsid w:val="00F84A73"/>
    <w:rsid w:val="00F85041"/>
    <w:rsid w:val="00F85BFE"/>
    <w:rsid w:val="00F8748C"/>
    <w:rsid w:val="00F87DA4"/>
    <w:rsid w:val="00F900EE"/>
    <w:rsid w:val="00F9046F"/>
    <w:rsid w:val="00F90AC0"/>
    <w:rsid w:val="00F91AAE"/>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6E60"/>
    <w:rsid w:val="00FA7FC1"/>
    <w:rsid w:val="00FB002F"/>
    <w:rsid w:val="00FB009E"/>
    <w:rsid w:val="00FB01F8"/>
    <w:rsid w:val="00FB0E33"/>
    <w:rsid w:val="00FB15EF"/>
    <w:rsid w:val="00FB3887"/>
    <w:rsid w:val="00FB3D27"/>
    <w:rsid w:val="00FB48A5"/>
    <w:rsid w:val="00FB51FE"/>
    <w:rsid w:val="00FB5FAC"/>
    <w:rsid w:val="00FB6238"/>
    <w:rsid w:val="00FB6DC8"/>
    <w:rsid w:val="00FB70FB"/>
    <w:rsid w:val="00FB7CFB"/>
    <w:rsid w:val="00FC0CA3"/>
    <w:rsid w:val="00FC0EB1"/>
    <w:rsid w:val="00FC22FB"/>
    <w:rsid w:val="00FC2699"/>
    <w:rsid w:val="00FC29A2"/>
    <w:rsid w:val="00FC3F9C"/>
    <w:rsid w:val="00FC4F0D"/>
    <w:rsid w:val="00FC5260"/>
    <w:rsid w:val="00FC6826"/>
    <w:rsid w:val="00FC693F"/>
    <w:rsid w:val="00FC7717"/>
    <w:rsid w:val="00FC7B45"/>
    <w:rsid w:val="00FD1AEB"/>
    <w:rsid w:val="00FD23C5"/>
    <w:rsid w:val="00FD24A7"/>
    <w:rsid w:val="00FD2B2C"/>
    <w:rsid w:val="00FD2D7C"/>
    <w:rsid w:val="00FD3655"/>
    <w:rsid w:val="00FD3679"/>
    <w:rsid w:val="00FD3956"/>
    <w:rsid w:val="00FD6086"/>
    <w:rsid w:val="00FD6BD4"/>
    <w:rsid w:val="00FD6EC4"/>
    <w:rsid w:val="00FD7092"/>
    <w:rsid w:val="00FD790A"/>
    <w:rsid w:val="00FD7FCB"/>
    <w:rsid w:val="00FE01A6"/>
    <w:rsid w:val="00FE114E"/>
    <w:rsid w:val="00FE136E"/>
    <w:rsid w:val="00FE1DB5"/>
    <w:rsid w:val="00FE202F"/>
    <w:rsid w:val="00FE231D"/>
    <w:rsid w:val="00FE29D3"/>
    <w:rsid w:val="00FE31CD"/>
    <w:rsid w:val="00FE398B"/>
    <w:rsid w:val="00FE498F"/>
    <w:rsid w:val="00FE4E83"/>
    <w:rsid w:val="00FE52B0"/>
    <w:rsid w:val="00FE6570"/>
    <w:rsid w:val="00FE678D"/>
    <w:rsid w:val="00FE69CF"/>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AC7053"/>
  <w15:chartTrackingRefBased/>
  <w15:docId w15:val="{69795F14-9FAE-4475-9CFE-D0D9F18D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1436"/>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15"/>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3"/>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3"/>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val="fr-FR" w:eastAsia="fr-FR"/>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eastAsia="fr-FR"/>
    </w:rPr>
  </w:style>
  <w:style w:type="character" w:customStyle="1" w:styleId="Heading3Char">
    <w:name w:val="Heading 3 Char"/>
    <w:aliases w:val="Car Car Char,Car Char,NEA3 Char,H3 Char,0 Car Char"/>
    <w:link w:val="Heading3"/>
    <w:uiPriority w:val="99"/>
    <w:locked/>
    <w:rsid w:val="00AA6F34"/>
    <w:rPr>
      <w:rFonts w:ascii="Open Sans" w:eastAsia="Times New Roman" w:hAnsi="Open Sans" w:cs="Calibri"/>
      <w:b/>
      <w:bCs/>
      <w:smallCaps/>
      <w:color w:val="00AB4D"/>
      <w:sz w:val="28"/>
      <w:szCs w:val="28"/>
      <w:lang w:val="en-GB" w:eastAsia="fr-FR"/>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ascii="Open Sans" w:eastAsia="Times New Roman" w:hAnsi="Open Sans" w:cs="Calibri"/>
      <w:b/>
      <w:bCs/>
      <w:sz w:val="22"/>
      <w:szCs w:val="22"/>
      <w:lang w:val="en-GB"/>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1"/>
      </w:numPr>
      <w:ind w:left="425" w:hanging="425"/>
    </w:pPr>
    <w:rPr>
      <w:b/>
      <w:bCs/>
    </w:rPr>
  </w:style>
  <w:style w:type="character" w:customStyle="1" w:styleId="Titre5puceCarCar">
    <w:name w:val="Titre 5_puce Car Car"/>
    <w:link w:val="Titre5puceCar"/>
    <w:uiPriority w:val="99"/>
    <w:locked/>
    <w:rsid w:val="00BF76CB"/>
    <w:rPr>
      <w:rFonts w:ascii="Open Sans" w:eastAsia="Times New Roman" w:hAnsi="Open Sans" w:cs="Calibri"/>
      <w:b/>
      <w:bCs/>
      <w:szCs w:val="22"/>
      <w:lang w:val="en-GB" w:eastAsia="fr-FR"/>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8579BD"/>
    <w:pPr>
      <w:spacing w:before="0" w:line="240" w:lineRule="auto"/>
    </w:pPr>
    <w:rPr>
      <w:sz w:val="18"/>
      <w:szCs w:val="18"/>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link w:val="FootnoteText"/>
    <w:uiPriority w:val="99"/>
    <w:locked/>
    <w:rsid w:val="008579BD"/>
    <w:rPr>
      <w:rFonts w:eastAsia="Times New Roman"/>
      <w:sz w:val="18"/>
      <w:szCs w:val="18"/>
      <w:lang w:val="x-none" w:eastAsia="fr-FR"/>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3 Beschriftung,COM,Tabelle,Caption Char1,Caption Char Char,Caption Char1 Char Char Char,Caption Char Char Char Char Char,Caption Char1 Char Char Char Char Char,Legend,Leg,Tasks"/>
    <w:basedOn w:val="Normal"/>
    <w:next w:val="Normal"/>
    <w:link w:val="CaptionChar"/>
    <w:autoRedefine/>
    <w:uiPriority w:val="35"/>
    <w:qFormat/>
    <w:rsid w:val="00BC72B6"/>
    <w:pPr>
      <w:keepNext/>
      <w:keepLines/>
      <w:spacing w:before="360" w:after="120" w:line="240" w:lineRule="auto"/>
    </w:pPr>
    <w:rPr>
      <w:rFonts w:ascii="Arial" w:hAnsi="Arial" w:cs="Arial"/>
      <w:b/>
      <w:sz w:val="18"/>
      <w:szCs w:val="18"/>
      <w:lang w:eastAsia="en-US"/>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2"/>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5"/>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4"/>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8"/>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6"/>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aliases w:val="Document Table"/>
    <w:basedOn w:val="TableNormal"/>
    <w:uiPriority w:val="5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7"/>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0"/>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9"/>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9"/>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9"/>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9"/>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9"/>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9"/>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1"/>
      </w:numPr>
    </w:pPr>
    <w:rPr>
      <w:b/>
      <w:bCs/>
      <w:smallCaps/>
    </w:rPr>
  </w:style>
  <w:style w:type="paragraph" w:customStyle="1" w:styleId="pucerho">
    <w:name w:val="puce rho"/>
    <w:basedOn w:val="ListParagraph"/>
    <w:link w:val="pucerhoCar"/>
    <w:uiPriority w:val="99"/>
    <w:rsid w:val="001C4586"/>
    <w:pPr>
      <w:numPr>
        <w:numId w:val="12"/>
      </w:numPr>
    </w:pPr>
    <w:rPr>
      <w:b/>
      <w:bCs/>
    </w:rPr>
  </w:style>
  <w:style w:type="character" w:customStyle="1" w:styleId="ListParagraphChar">
    <w:name w:val="List Paragraph Char"/>
    <w:aliases w:val="List numbered Char"/>
    <w:link w:val="ListParagraph"/>
    <w:uiPriority w:val="34"/>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ascii="Open Sans" w:eastAsia="Times New Roman" w:hAnsi="Open Sans" w:cs="Calibri"/>
      <w:b/>
      <w:bCs/>
      <w:smallCaps/>
      <w:szCs w:val="22"/>
      <w:lang w:val="en-GB" w:eastAsia="fr-FR"/>
    </w:rPr>
  </w:style>
  <w:style w:type="character" w:customStyle="1" w:styleId="pucerhoCar">
    <w:name w:val="puce rho Car"/>
    <w:link w:val="pucerho"/>
    <w:uiPriority w:val="99"/>
    <w:locked/>
    <w:rsid w:val="001C4586"/>
    <w:rPr>
      <w:rFonts w:ascii="Open Sans" w:eastAsia="Times New Roman" w:hAnsi="Open Sans" w:cs="Calibri"/>
      <w:b/>
      <w:bCs/>
      <w:szCs w:val="22"/>
      <w:lang w:val="en-GB" w:eastAsia="fr-FR"/>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1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szCs w:val="22"/>
      <w:lang w:val="en-GB" w:eastAsia="fr-FR"/>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13"/>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NichtaufgelsteErwhnung1">
    <w:name w:val="Nicht aufgelöste Erwähnung1"/>
    <w:uiPriority w:val="99"/>
    <w:semiHidden/>
    <w:unhideWhenUsed/>
    <w:rsid w:val="00672D1F"/>
    <w:rPr>
      <w:color w:val="605E5C"/>
      <w:shd w:val="clear" w:color="auto" w:fill="E1DFDD"/>
    </w:rPr>
  </w:style>
  <w:style w:type="paragraph" w:customStyle="1" w:styleId="0StandardConsultant">
    <w:name w:val="0 Standard Consultant"/>
    <w:basedOn w:val="0StandardApplicant"/>
    <w:link w:val="0StandardConsultantZchn"/>
    <w:qFormat/>
    <w:rsid w:val="00864CE9"/>
    <w:rPr>
      <w:i w:val="0"/>
      <w:noProof w:val="0"/>
    </w:rPr>
  </w:style>
  <w:style w:type="paragraph" w:customStyle="1" w:styleId="HeadlineI">
    <w:name w:val="Headline ÖI"/>
    <w:basedOn w:val="Normal"/>
    <w:next w:val="0StandardConsultant"/>
    <w:rsid w:val="00050FCF"/>
    <w:pPr>
      <w:keepNext/>
      <w:keepLines/>
      <w:spacing w:before="480" w:after="180" w:line="360" w:lineRule="atLeast"/>
      <w:jc w:val="left"/>
      <w:outlineLvl w:val="0"/>
    </w:pPr>
    <w:rPr>
      <w:rFonts w:ascii="Arial" w:eastAsia="Arial" w:hAnsi="Arial" w:cs="Arial"/>
      <w:b/>
      <w:color w:val="006AA4"/>
      <w:sz w:val="28"/>
      <w:lang w:val="de-DE" w:eastAsia="en-US"/>
    </w:rPr>
  </w:style>
  <w:style w:type="paragraph" w:customStyle="1" w:styleId="Headline1">
    <w:name w:val="Headline 1"/>
    <w:basedOn w:val="Heading1"/>
    <w:link w:val="Headline1Zchn"/>
    <w:qFormat/>
    <w:rsid w:val="005D5C6A"/>
    <w:pPr>
      <w:spacing w:before="600"/>
    </w:pPr>
  </w:style>
  <w:style w:type="character" w:customStyle="1" w:styleId="Headline1Zchn">
    <w:name w:val="Headline 1 Zchn"/>
    <w:link w:val="Headline1"/>
    <w:rsid w:val="005D5C6A"/>
    <w:rPr>
      <w:rFonts w:ascii="Open Sans" w:eastAsia="Times" w:hAnsi="Open Sans" w:cs="Open Sans"/>
      <w:b/>
      <w:bCs/>
      <w:color w:val="469FDD"/>
      <w:kern w:val="32"/>
      <w:sz w:val="22"/>
      <w:szCs w:val="56"/>
      <w:lang w:val="fr-FR" w:eastAsia="fr-FR"/>
    </w:rPr>
  </w:style>
  <w:style w:type="paragraph" w:styleId="PlainText">
    <w:name w:val="Plain Text"/>
    <w:basedOn w:val="Normal"/>
    <w:link w:val="PlainTextChar"/>
    <w:uiPriority w:val="99"/>
    <w:semiHidden/>
    <w:unhideWhenUsed/>
    <w:rsid w:val="003E045B"/>
    <w:pPr>
      <w:spacing w:before="0" w:line="240" w:lineRule="auto"/>
      <w:jc w:val="left"/>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semiHidden/>
    <w:rsid w:val="003E045B"/>
    <w:rPr>
      <w:rFonts w:eastAsiaTheme="minorHAnsi" w:cstheme="minorBidi"/>
      <w:sz w:val="22"/>
      <w:szCs w:val="21"/>
      <w:lang w:eastAsia="en-US"/>
    </w:rPr>
  </w:style>
  <w:style w:type="character" w:styleId="PlaceholderText">
    <w:name w:val="Placeholder Text"/>
    <w:basedOn w:val="DefaultParagraphFont"/>
    <w:uiPriority w:val="99"/>
    <w:semiHidden/>
    <w:rsid w:val="00324B5F"/>
    <w:rPr>
      <w:color w:val="808080"/>
    </w:rPr>
  </w:style>
  <w:style w:type="paragraph" w:customStyle="1" w:styleId="CitaviBibliographyEntry">
    <w:name w:val="Citavi Bibliography Entry"/>
    <w:basedOn w:val="Normal"/>
    <w:link w:val="CitaviBibliographyEntryZchn"/>
    <w:uiPriority w:val="99"/>
    <w:rsid w:val="00324B5F"/>
    <w:pPr>
      <w:spacing w:after="120"/>
      <w:jc w:val="left"/>
    </w:pPr>
    <w:rPr>
      <w:sz w:val="22"/>
    </w:rPr>
  </w:style>
  <w:style w:type="character" w:customStyle="1" w:styleId="CitaviBibliographyEntryZchn">
    <w:name w:val="Citavi Bibliography Entry Zchn"/>
    <w:basedOn w:val="ListParagraphChar"/>
    <w:link w:val="CitaviBibliographyEntry"/>
    <w:uiPriority w:val="99"/>
    <w:rsid w:val="00324B5F"/>
    <w:rPr>
      <w:rFonts w:ascii="Open Sans" w:eastAsia="Times New Roman" w:hAnsi="Open Sans" w:cs="Calibri"/>
      <w:sz w:val="22"/>
      <w:szCs w:val="22"/>
      <w:lang w:val="en-GB" w:eastAsia="fr-FR"/>
    </w:rPr>
  </w:style>
  <w:style w:type="paragraph" w:customStyle="1" w:styleId="CitaviBibliographyHeading">
    <w:name w:val="Citavi Bibliography Heading"/>
    <w:basedOn w:val="Heading1"/>
    <w:link w:val="CitaviBibliographyHeadingZchn"/>
    <w:uiPriority w:val="99"/>
    <w:rsid w:val="00324B5F"/>
  </w:style>
  <w:style w:type="character" w:customStyle="1" w:styleId="CitaviBibliographyHeadingZchn">
    <w:name w:val="Citavi Bibliography Heading Zchn"/>
    <w:basedOn w:val="ListParagraphChar"/>
    <w:link w:val="CitaviBibliographyHeading"/>
    <w:uiPriority w:val="99"/>
    <w:rsid w:val="00324B5F"/>
    <w:rPr>
      <w:rFonts w:ascii="Open Sans" w:eastAsia="Times" w:hAnsi="Open Sans" w:cs="Open Sans"/>
      <w:b/>
      <w:bCs/>
      <w:color w:val="469FDD"/>
      <w:kern w:val="32"/>
      <w:sz w:val="22"/>
      <w:szCs w:val="56"/>
      <w:lang w:val="fr-FR" w:eastAsia="fr-FR"/>
    </w:rPr>
  </w:style>
  <w:style w:type="paragraph" w:customStyle="1" w:styleId="CitaviChapterBibliographyHeading">
    <w:name w:val="Citavi Chapter Bibliography Heading"/>
    <w:basedOn w:val="Heading2"/>
    <w:link w:val="CitaviChapterBibliographyHeadingZchn"/>
    <w:uiPriority w:val="99"/>
    <w:rsid w:val="00324B5F"/>
    <w:pPr>
      <w:jc w:val="left"/>
    </w:pPr>
  </w:style>
  <w:style w:type="character" w:customStyle="1" w:styleId="CitaviChapterBibliographyHeadingZchn">
    <w:name w:val="Citavi Chapter Bibliography Heading Zchn"/>
    <w:basedOn w:val="ListParagraphChar"/>
    <w:link w:val="CitaviChapterBibliographyHeading"/>
    <w:uiPriority w:val="99"/>
    <w:rsid w:val="00324B5F"/>
    <w:rPr>
      <w:rFonts w:ascii="Open Sans" w:eastAsia="Times New Roman" w:hAnsi="Open Sans" w:cs="Calibri"/>
      <w:b/>
      <w:bCs/>
      <w:caps/>
      <w:color w:val="469FDD"/>
      <w:sz w:val="24"/>
      <w:szCs w:val="28"/>
      <w:lang w:val="en-GB" w:eastAsia="fr-FR"/>
    </w:rPr>
  </w:style>
  <w:style w:type="paragraph" w:customStyle="1" w:styleId="CitaviBibliographySubheading1">
    <w:name w:val="Citavi Bibliography Subheading 1"/>
    <w:basedOn w:val="Heading2"/>
    <w:link w:val="CitaviBibliographySubheading1Zchn"/>
    <w:uiPriority w:val="99"/>
    <w:rsid w:val="00324B5F"/>
    <w:pPr>
      <w:numPr>
        <w:ilvl w:val="0"/>
        <w:numId w:val="0"/>
      </w:numPr>
      <w:suppressAutoHyphens/>
      <w:spacing w:before="360"/>
      <w:ind w:left="720" w:hanging="360"/>
      <w:jc w:val="left"/>
      <w:outlineLvl w:val="9"/>
    </w:pPr>
    <w:rPr>
      <w:rFonts w:ascii="Arial" w:hAnsi="Arial" w:cs="Arial"/>
      <w:sz w:val="22"/>
      <w:lang w:val="fr-FR"/>
    </w:rPr>
  </w:style>
  <w:style w:type="character" w:customStyle="1" w:styleId="CitaviBibliographySubheading1Zchn">
    <w:name w:val="Citavi Bibliography Subheading 1 Zchn"/>
    <w:basedOn w:val="ListParagraphChar"/>
    <w:link w:val="CitaviBibliographySubheading1"/>
    <w:uiPriority w:val="99"/>
    <w:rsid w:val="00324B5F"/>
    <w:rPr>
      <w:rFonts w:ascii="Arial" w:eastAsia="Times New Roman" w:hAnsi="Arial"/>
      <w:b/>
      <w:bCs/>
      <w:caps/>
      <w:color w:val="469FDD"/>
      <w:sz w:val="22"/>
      <w:szCs w:val="28"/>
      <w:lang w:val="fr-FR" w:eastAsia="fr-FR"/>
    </w:rPr>
  </w:style>
  <w:style w:type="paragraph" w:customStyle="1" w:styleId="CitaviBibliographySubheading2">
    <w:name w:val="Citavi Bibliography Subheading 2"/>
    <w:basedOn w:val="Heading3"/>
    <w:link w:val="CitaviBibliographySubheading2Zchn"/>
    <w:uiPriority w:val="99"/>
    <w:rsid w:val="00324B5F"/>
    <w:pPr>
      <w:numPr>
        <w:ilvl w:val="0"/>
        <w:numId w:val="0"/>
      </w:numPr>
      <w:suppressAutoHyphens/>
      <w:ind w:left="720" w:hanging="360"/>
      <w:jc w:val="left"/>
      <w:outlineLvl w:val="9"/>
    </w:pPr>
    <w:rPr>
      <w:rFonts w:ascii="Arial" w:hAnsi="Arial" w:cs="Arial"/>
      <w:sz w:val="22"/>
      <w:lang w:val="fr-FR"/>
    </w:rPr>
  </w:style>
  <w:style w:type="character" w:customStyle="1" w:styleId="CitaviBibliographySubheading2Zchn">
    <w:name w:val="Citavi Bibliography Subheading 2 Zchn"/>
    <w:basedOn w:val="ListParagraphChar"/>
    <w:link w:val="CitaviBibliographySubheading2"/>
    <w:uiPriority w:val="99"/>
    <w:rsid w:val="00324B5F"/>
    <w:rPr>
      <w:rFonts w:ascii="Arial" w:eastAsia="Times New Roman" w:hAnsi="Arial"/>
      <w:b/>
      <w:bCs/>
      <w:smallCaps/>
      <w:color w:val="00AB4D"/>
      <w:sz w:val="22"/>
      <w:szCs w:val="28"/>
      <w:lang w:val="fr-FR" w:eastAsia="fr-FR"/>
    </w:rPr>
  </w:style>
  <w:style w:type="paragraph" w:customStyle="1" w:styleId="CitaviBibliographySubheading3">
    <w:name w:val="Citavi Bibliography Subheading 3"/>
    <w:basedOn w:val="Heading4"/>
    <w:link w:val="CitaviBibliographySubheading3Zchn"/>
    <w:uiPriority w:val="99"/>
    <w:rsid w:val="00324B5F"/>
    <w:pPr>
      <w:numPr>
        <w:ilvl w:val="0"/>
        <w:numId w:val="0"/>
      </w:numPr>
      <w:suppressAutoHyphens/>
      <w:spacing w:before="360"/>
      <w:ind w:left="720" w:hanging="360"/>
      <w:jc w:val="left"/>
      <w:outlineLvl w:val="9"/>
    </w:pPr>
    <w:rPr>
      <w:rFonts w:ascii="Arial" w:hAnsi="Arial" w:cs="Arial"/>
      <w:lang w:val="fr-FR" w:eastAsia="x-none"/>
    </w:rPr>
  </w:style>
  <w:style w:type="character" w:customStyle="1" w:styleId="CitaviBibliographySubheading3Zchn">
    <w:name w:val="Citavi Bibliography Subheading 3 Zchn"/>
    <w:basedOn w:val="ListParagraphChar"/>
    <w:link w:val="CitaviBibliographySubheading3"/>
    <w:uiPriority w:val="99"/>
    <w:rsid w:val="00324B5F"/>
    <w:rPr>
      <w:rFonts w:ascii="Arial" w:eastAsia="Times New Roman" w:hAnsi="Arial"/>
      <w:b/>
      <w:bCs/>
      <w:sz w:val="22"/>
      <w:szCs w:val="22"/>
      <w:lang w:val="fr-FR" w:eastAsia="x-none"/>
    </w:rPr>
  </w:style>
  <w:style w:type="paragraph" w:customStyle="1" w:styleId="CitaviBibliographySubheading4">
    <w:name w:val="Citavi Bibliography Subheading 4"/>
    <w:basedOn w:val="Heading5"/>
    <w:link w:val="CitaviBibliographySubheading4Zchn"/>
    <w:uiPriority w:val="99"/>
    <w:rsid w:val="00324B5F"/>
    <w:pPr>
      <w:tabs>
        <w:tab w:val="clear" w:pos="1008"/>
      </w:tabs>
      <w:suppressAutoHyphens/>
      <w:spacing w:before="360"/>
      <w:ind w:left="720" w:hanging="360"/>
      <w:jc w:val="left"/>
      <w:outlineLvl w:val="9"/>
    </w:pPr>
    <w:rPr>
      <w:rFonts w:ascii="Arial" w:hAnsi="Arial" w:cs="Arial"/>
      <w:sz w:val="22"/>
    </w:rPr>
  </w:style>
  <w:style w:type="character" w:customStyle="1" w:styleId="CitaviBibliographySubheading4Zchn">
    <w:name w:val="Citavi Bibliography Subheading 4 Zchn"/>
    <w:basedOn w:val="ListParagraphChar"/>
    <w:link w:val="CitaviBibliographySubheading4"/>
    <w:uiPriority w:val="99"/>
    <w:rsid w:val="00324B5F"/>
    <w:rPr>
      <w:rFonts w:ascii="Arial" w:eastAsia="Times New Roman" w:hAnsi="Arial"/>
      <w:b/>
      <w:bCs/>
      <w:i/>
      <w:iCs/>
      <w:sz w:val="22"/>
      <w:szCs w:val="26"/>
      <w:lang w:val="fr-FR" w:eastAsia="fr-FR"/>
    </w:rPr>
  </w:style>
  <w:style w:type="paragraph" w:customStyle="1" w:styleId="CitaviBibliographySubheading5">
    <w:name w:val="Citavi Bibliography Subheading 5"/>
    <w:basedOn w:val="Heading6"/>
    <w:link w:val="CitaviBibliographySubheading5Zchn"/>
    <w:uiPriority w:val="99"/>
    <w:rsid w:val="00324B5F"/>
    <w:pPr>
      <w:suppressAutoHyphens/>
      <w:spacing w:before="360"/>
      <w:ind w:left="720" w:hanging="360"/>
      <w:jc w:val="left"/>
      <w:outlineLvl w:val="9"/>
    </w:pPr>
    <w:rPr>
      <w:rFonts w:ascii="Arial" w:hAnsi="Arial" w:cs="Arial"/>
      <w:sz w:val="22"/>
      <w:lang w:val="fr-FR"/>
    </w:rPr>
  </w:style>
  <w:style w:type="character" w:customStyle="1" w:styleId="CitaviBibliographySubheading5Zchn">
    <w:name w:val="Citavi Bibliography Subheading 5 Zchn"/>
    <w:basedOn w:val="ListParagraphChar"/>
    <w:link w:val="CitaviBibliographySubheading5"/>
    <w:uiPriority w:val="99"/>
    <w:rsid w:val="00324B5F"/>
    <w:rPr>
      <w:rFonts w:ascii="Arial" w:eastAsia="Times New Roman" w:hAnsi="Arial"/>
      <w:b/>
      <w:bCs/>
      <w:sz w:val="22"/>
      <w:szCs w:val="22"/>
      <w:lang w:val="fr-FR" w:eastAsia="fr-FR"/>
    </w:rPr>
  </w:style>
  <w:style w:type="paragraph" w:customStyle="1" w:styleId="CitaviBibliographySubheading6">
    <w:name w:val="Citavi Bibliography Subheading 6"/>
    <w:basedOn w:val="Heading7"/>
    <w:link w:val="CitaviBibliographySubheading6Zchn"/>
    <w:uiPriority w:val="99"/>
    <w:rsid w:val="00324B5F"/>
    <w:pPr>
      <w:tabs>
        <w:tab w:val="clear" w:pos="1296"/>
      </w:tabs>
      <w:suppressAutoHyphens/>
      <w:spacing w:before="360"/>
      <w:ind w:left="720" w:hanging="360"/>
      <w:jc w:val="left"/>
      <w:outlineLvl w:val="9"/>
    </w:pPr>
    <w:rPr>
      <w:rFonts w:ascii="Arial" w:hAnsi="Arial" w:cs="Arial"/>
      <w:sz w:val="22"/>
    </w:rPr>
  </w:style>
  <w:style w:type="character" w:customStyle="1" w:styleId="CitaviBibliographySubheading6Zchn">
    <w:name w:val="Citavi Bibliography Subheading 6 Zchn"/>
    <w:basedOn w:val="ListParagraphChar"/>
    <w:link w:val="CitaviBibliographySubheading6"/>
    <w:uiPriority w:val="99"/>
    <w:rsid w:val="00324B5F"/>
    <w:rPr>
      <w:rFonts w:ascii="Arial" w:eastAsia="Times New Roman" w:hAnsi="Arial"/>
      <w:sz w:val="22"/>
      <w:szCs w:val="24"/>
      <w:lang w:val="fr-FR" w:eastAsia="fr-FR"/>
    </w:rPr>
  </w:style>
  <w:style w:type="paragraph" w:customStyle="1" w:styleId="CitaviBibliographySubheading7">
    <w:name w:val="Citavi Bibliography Subheading 7"/>
    <w:basedOn w:val="Heading8"/>
    <w:link w:val="CitaviBibliographySubheading7Zchn"/>
    <w:uiPriority w:val="99"/>
    <w:rsid w:val="00324B5F"/>
    <w:pPr>
      <w:tabs>
        <w:tab w:val="clear" w:pos="1440"/>
      </w:tabs>
      <w:suppressAutoHyphens/>
      <w:spacing w:before="360"/>
      <w:ind w:left="720" w:hanging="360"/>
      <w:jc w:val="left"/>
      <w:outlineLvl w:val="9"/>
    </w:pPr>
    <w:rPr>
      <w:rFonts w:ascii="Arial" w:hAnsi="Arial" w:cs="Arial"/>
      <w:sz w:val="22"/>
    </w:rPr>
  </w:style>
  <w:style w:type="character" w:customStyle="1" w:styleId="CitaviBibliographySubheading7Zchn">
    <w:name w:val="Citavi Bibliography Subheading 7 Zchn"/>
    <w:basedOn w:val="ListParagraphChar"/>
    <w:link w:val="CitaviBibliographySubheading7"/>
    <w:uiPriority w:val="99"/>
    <w:rsid w:val="00324B5F"/>
    <w:rPr>
      <w:rFonts w:ascii="Arial" w:eastAsia="Times New Roman" w:hAnsi="Arial"/>
      <w:i/>
      <w:iCs/>
      <w:sz w:val="22"/>
      <w:szCs w:val="24"/>
      <w:lang w:val="fr-FR" w:eastAsia="fr-FR"/>
    </w:rPr>
  </w:style>
  <w:style w:type="paragraph" w:customStyle="1" w:styleId="CitaviBibliographySubheading8">
    <w:name w:val="Citavi Bibliography Subheading 8"/>
    <w:basedOn w:val="Heading9"/>
    <w:link w:val="CitaviBibliographySubheading8Zchn"/>
    <w:uiPriority w:val="99"/>
    <w:rsid w:val="00324B5F"/>
    <w:pPr>
      <w:numPr>
        <w:numId w:val="16"/>
      </w:numPr>
      <w:suppressAutoHyphens/>
      <w:spacing w:before="360"/>
      <w:jc w:val="left"/>
      <w:outlineLvl w:val="9"/>
    </w:pPr>
    <w:rPr>
      <w:rFonts w:ascii="Arial" w:hAnsi="Arial" w:cs="Arial"/>
      <w:sz w:val="22"/>
    </w:rPr>
  </w:style>
  <w:style w:type="character" w:customStyle="1" w:styleId="CitaviBibliographySubheading8Zchn">
    <w:name w:val="Citavi Bibliography Subheading 8 Zchn"/>
    <w:basedOn w:val="ListParagraphChar"/>
    <w:link w:val="CitaviBibliographySubheading8"/>
    <w:uiPriority w:val="99"/>
    <w:rsid w:val="00324B5F"/>
    <w:rPr>
      <w:rFonts w:ascii="Arial" w:eastAsia="Times New Roman" w:hAnsi="Arial"/>
      <w:sz w:val="22"/>
      <w:szCs w:val="22"/>
      <w:lang w:val="fr-FR" w:eastAsia="fr-FR"/>
    </w:rPr>
  </w:style>
  <w:style w:type="paragraph" w:customStyle="1" w:styleId="0StandardApplicant">
    <w:name w:val="0 Standard Applicant"/>
    <w:basedOn w:val="Normal"/>
    <w:link w:val="0StandardApplicantZchn"/>
    <w:qFormat/>
    <w:rsid w:val="00EE1DE6"/>
    <w:pPr>
      <w:spacing w:before="60" w:after="60" w:line="264" w:lineRule="auto"/>
    </w:pPr>
    <w:rPr>
      <w:rFonts w:ascii="Arial" w:eastAsia="Calibri" w:hAnsi="Arial" w:cs="Times New Roman"/>
      <w:i/>
      <w:noProof/>
      <w:sz w:val="22"/>
      <w:lang w:val="de-DE" w:eastAsia="en-US"/>
    </w:rPr>
  </w:style>
  <w:style w:type="character" w:customStyle="1" w:styleId="0StandardApplicantZchn">
    <w:name w:val="0 Standard Applicant Zchn"/>
    <w:link w:val="0StandardApplicant"/>
    <w:rsid w:val="00EE1DE6"/>
    <w:rPr>
      <w:rFonts w:ascii="Arial" w:hAnsi="Arial" w:cs="Times New Roman"/>
      <w:i/>
      <w:noProof/>
      <w:sz w:val="22"/>
      <w:szCs w:val="22"/>
      <w:lang w:eastAsia="en-US"/>
    </w:rPr>
  </w:style>
  <w:style w:type="paragraph" w:customStyle="1" w:styleId="0ExemptionWording">
    <w:name w:val="0 Exemption Wording"/>
    <w:basedOn w:val="Normal"/>
    <w:link w:val="0ExemptionWordingZchn"/>
    <w:qFormat/>
    <w:rsid w:val="004C3A47"/>
    <w:pPr>
      <w:spacing w:after="120" w:line="264" w:lineRule="auto"/>
      <w:jc w:val="left"/>
    </w:pPr>
    <w:rPr>
      <w:rFonts w:ascii="Arial" w:hAnsi="Arial" w:cs="Arial"/>
      <w:color w:val="000000"/>
      <w:szCs w:val="20"/>
      <w:lang w:val="en-US" w:eastAsia="de-DE"/>
    </w:rPr>
  </w:style>
  <w:style w:type="paragraph" w:customStyle="1" w:styleId="-ExemptionWording">
    <w:name w:val="- Exemption Wording"/>
    <w:basedOn w:val="Normal"/>
    <w:link w:val="-ExemptionWordingZchn"/>
    <w:qFormat/>
    <w:rsid w:val="00280B7D"/>
    <w:pPr>
      <w:numPr>
        <w:numId w:val="17"/>
      </w:numPr>
      <w:spacing w:after="120" w:line="264" w:lineRule="auto"/>
    </w:pPr>
    <w:rPr>
      <w:rFonts w:ascii="Arial" w:eastAsiaTheme="minorEastAsia" w:hAnsi="Arial" w:cs="Arial"/>
      <w:iCs/>
      <w:color w:val="000000"/>
      <w:szCs w:val="20"/>
      <w:lang w:eastAsia="de-DE"/>
    </w:rPr>
  </w:style>
  <w:style w:type="character" w:customStyle="1" w:styleId="0ExemptionWordingZchn">
    <w:name w:val="0 Exemption Wording Zchn"/>
    <w:basedOn w:val="DefaultParagraphFont"/>
    <w:link w:val="0ExemptionWording"/>
    <w:rsid w:val="004C3A47"/>
    <w:rPr>
      <w:rFonts w:ascii="Arial" w:eastAsia="Times New Roman" w:hAnsi="Arial"/>
      <w:color w:val="000000"/>
      <w:lang w:val="en-US"/>
    </w:rPr>
  </w:style>
  <w:style w:type="character" w:customStyle="1" w:styleId="-ExemptionWordingZchn">
    <w:name w:val="- Exemption Wording Zchn"/>
    <w:basedOn w:val="DefaultParagraphFont"/>
    <w:link w:val="-ExemptionWording"/>
    <w:rsid w:val="00280B7D"/>
    <w:rPr>
      <w:rFonts w:ascii="Arial" w:eastAsiaTheme="minorEastAsia" w:hAnsi="Arial"/>
      <w:iCs/>
      <w:color w:val="000000"/>
      <w:lang w:val="en-GB"/>
    </w:rPr>
  </w:style>
  <w:style w:type="character" w:customStyle="1" w:styleId="CaptionChar">
    <w:name w:val="Caption Char"/>
    <w:aliases w:val="Table legend Char,Tab_Überschrift Char,Figure reference Char,3 Beschriftung Char,COM Char,Tabelle Char,Caption Char1 Char,Caption Char Char Char,Caption Char1 Char Char Char Char,Caption Char Char Char Char Char Char,Legend Char,Leg Char"/>
    <w:link w:val="Caption"/>
    <w:uiPriority w:val="35"/>
    <w:locked/>
    <w:rsid w:val="00BC72B6"/>
    <w:rPr>
      <w:rFonts w:ascii="Arial" w:eastAsia="Times New Roman" w:hAnsi="Arial"/>
      <w:b/>
      <w:sz w:val="18"/>
      <w:szCs w:val="18"/>
      <w:lang w:val="en-GB" w:eastAsia="en-US"/>
    </w:rPr>
  </w:style>
  <w:style w:type="character" w:customStyle="1" w:styleId="0StandardConsultantZchn">
    <w:name w:val="0 Standard Consultant Zchn"/>
    <w:link w:val="0StandardConsultant"/>
    <w:rsid w:val="00864CE9"/>
    <w:rPr>
      <w:rFonts w:ascii="Arial" w:eastAsia="Times New Roman" w:hAnsi="Arial" w:cs="Times New Roman"/>
      <w:sz w:val="22"/>
      <w:szCs w:val="22"/>
      <w:lang w:val="en-GB" w:eastAsia="en-US"/>
    </w:rPr>
  </w:style>
  <w:style w:type="character" w:styleId="UnresolvedMention">
    <w:name w:val="Unresolved Mention"/>
    <w:basedOn w:val="DefaultParagraphFont"/>
    <w:uiPriority w:val="99"/>
    <w:semiHidden/>
    <w:unhideWhenUsed/>
    <w:rsid w:val="007E597D"/>
    <w:rPr>
      <w:color w:val="605E5C"/>
      <w:shd w:val="clear" w:color="auto" w:fill="E1DFDD"/>
    </w:rPr>
  </w:style>
  <w:style w:type="table" w:customStyle="1" w:styleId="DocumentTable1">
    <w:name w:val="Document Table1"/>
    <w:basedOn w:val="TableNormal"/>
    <w:next w:val="TableGrid"/>
    <w:uiPriority w:val="59"/>
    <w:rsid w:val="00D75A71"/>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Table2">
    <w:name w:val="Document Table2"/>
    <w:basedOn w:val="TableNormal"/>
    <w:next w:val="TableGrid"/>
    <w:uiPriority w:val="59"/>
    <w:rsid w:val="00DC1D07"/>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norm">
    <w:name w:val="tbl-norm"/>
    <w:basedOn w:val="Normal"/>
    <w:rsid w:val="0099298D"/>
    <w:pPr>
      <w:spacing w:before="100" w:beforeAutospacing="1" w:after="100" w:afterAutospacing="1" w:line="240" w:lineRule="auto"/>
      <w:jc w:val="left"/>
    </w:pPr>
    <w:rPr>
      <w:rFonts w:ascii="Times New Roman" w:hAnsi="Times New Roman" w:cs="Times New Roman"/>
      <w:sz w:val="24"/>
      <w:szCs w:val="24"/>
      <w:lang w:val="de-DE" w:eastAsia="de-DE"/>
    </w:rPr>
  </w:style>
  <w:style w:type="character" w:customStyle="1" w:styleId="italics">
    <w:name w:val="italics"/>
    <w:basedOn w:val="DefaultParagraphFont"/>
    <w:rsid w:val="0099298D"/>
  </w:style>
  <w:style w:type="table" w:customStyle="1" w:styleId="DocumentTable3">
    <w:name w:val="Document Table3"/>
    <w:basedOn w:val="TableNormal"/>
    <w:next w:val="TableGrid"/>
    <w:uiPriority w:val="59"/>
    <w:rsid w:val="00344E84"/>
    <w:rPr>
      <w:rFonts w:ascii="Verdana" w:eastAsia="Times New Roman" w:hAnsi="Verdana" w:cs="Times New Roman"/>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CM1">
    <w:name w:val="CM1"/>
    <w:basedOn w:val="Default"/>
    <w:next w:val="Default"/>
    <w:uiPriority w:val="99"/>
    <w:rsid w:val="00F47F4F"/>
    <w:rPr>
      <w:rFonts w:eastAsia="Calibri"/>
      <w:color w:val="auto"/>
      <w:lang w:val="de-DE" w:eastAsia="de-DE"/>
    </w:rPr>
  </w:style>
  <w:style w:type="paragraph" w:customStyle="1" w:styleId="CM3">
    <w:name w:val="CM3"/>
    <w:basedOn w:val="Default"/>
    <w:next w:val="Default"/>
    <w:uiPriority w:val="99"/>
    <w:rsid w:val="00F47F4F"/>
    <w:rPr>
      <w:rFonts w:eastAsia="Calibri"/>
      <w:color w:val="auto"/>
      <w:lang w:val="de-DE" w:eastAsia="de-D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143B92"/>
    <w:pPr>
      <w:spacing w:before="0" w:after="160" w:line="240" w:lineRule="exact"/>
      <w:jc w:val="left"/>
    </w:pPr>
    <w:rPr>
      <w:rFonts w:ascii="Calibri" w:eastAsia="Calibri" w:hAnsi="Calibri" w:cs="Arial"/>
      <w:szCs w:val="20"/>
      <w:vertAlign w:val="superscript"/>
      <w:lang w:val="de-DE" w:eastAsia="de-DE"/>
    </w:rPr>
  </w:style>
  <w:style w:type="paragraph" w:customStyle="1" w:styleId="6Listnumbered">
    <w:name w:val="6 List numbered"/>
    <w:basedOn w:val="Normal"/>
    <w:link w:val="6ListnumberedZchn"/>
    <w:qFormat/>
    <w:rsid w:val="00433D5A"/>
    <w:pPr>
      <w:numPr>
        <w:numId w:val="34"/>
      </w:numPr>
      <w:spacing w:after="120" w:line="240" w:lineRule="auto"/>
    </w:pPr>
    <w:rPr>
      <w:rFonts w:ascii="Arial" w:hAnsi="Arial" w:cs="Times New Roman"/>
      <w:sz w:val="22"/>
      <w:szCs w:val="24"/>
      <w:lang w:eastAsia="nl-BE"/>
    </w:rPr>
  </w:style>
  <w:style w:type="character" w:customStyle="1" w:styleId="6ListnumberedZchn">
    <w:name w:val="6 List numbered Zchn"/>
    <w:basedOn w:val="DefaultParagraphFont"/>
    <w:link w:val="6Listnumbered"/>
    <w:rsid w:val="00433D5A"/>
    <w:rPr>
      <w:rFonts w:ascii="Arial" w:eastAsia="Times New Roman" w:hAnsi="Arial" w:cs="Times New Roman"/>
      <w:sz w:val="22"/>
      <w:szCs w:val="24"/>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32629">
      <w:bodyDiv w:val="1"/>
      <w:marLeft w:val="0"/>
      <w:marRight w:val="0"/>
      <w:marTop w:val="0"/>
      <w:marBottom w:val="0"/>
      <w:divBdr>
        <w:top w:val="none" w:sz="0" w:space="0" w:color="auto"/>
        <w:left w:val="none" w:sz="0" w:space="0" w:color="auto"/>
        <w:bottom w:val="none" w:sz="0" w:space="0" w:color="auto"/>
        <w:right w:val="none" w:sz="0" w:space="0" w:color="auto"/>
      </w:divBdr>
    </w:div>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456100258">
      <w:bodyDiv w:val="1"/>
      <w:marLeft w:val="0"/>
      <w:marRight w:val="0"/>
      <w:marTop w:val="0"/>
      <w:marBottom w:val="0"/>
      <w:divBdr>
        <w:top w:val="none" w:sz="0" w:space="0" w:color="auto"/>
        <w:left w:val="none" w:sz="0" w:space="0" w:color="auto"/>
        <w:bottom w:val="none" w:sz="0" w:space="0" w:color="auto"/>
        <w:right w:val="none" w:sz="0" w:space="0" w:color="auto"/>
      </w:divBdr>
    </w:div>
    <w:div w:id="18714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requests2b.html" TargetMode="External"/><Relationship Id="rId2" Type="http://schemas.openxmlformats.org/officeDocument/2006/relationships/hyperlink" Target="https://rohs.biois.eu/requests2b.html" TargetMode="External"/><Relationship Id="rId1"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Documents\Dienstlich\IZM\RoHS-ELV-Exemptions_191xxx\4%202020-2025%20BioIS\RoHS%2026\4%20%20Exemptions\Templates%20Questionnaires\Ex_XY-IV_APPLICANT_Questionnaire-1_Clar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9C1F1-AF4C-4288-963C-67080F6D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Ex_XY-IV_APPLICANT_Questionnaire-1_Clarification.dotx</Template>
  <TotalTime>0</TotalTime>
  <Pages>4</Pages>
  <Words>1229</Words>
  <Characters>6699</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MUDGAL Shailendra | Bio Innovation</cp:lastModifiedBy>
  <cp:revision>13</cp:revision>
  <cp:lastPrinted>2020-07-22T11:37:00Z</cp:lastPrinted>
  <dcterms:created xsi:type="dcterms:W3CDTF">2023-10-31T10:32:00Z</dcterms:created>
  <dcterms:modified xsi:type="dcterms:W3CDTF">2023-11-10T15:27:00Z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7">
    <vt:lpwstr>Ex_III-6a_RoHS29_OD</vt:lpwstr>
  </property>
  <property fmtid="{D5CDD505-2E9C-101B-9397-08002B2CF9AE}" pid="4" name="CitaviDocumentProperty_8">
    <vt:lpwstr>C:\Users\deubzer\SynologyDrive\RoHS 29_P27\3 Exemptions\6a, 6b, 7a, 7cI - EUROMOT\Ex_III-6a_RoHS29_OD.ctv6</vt:lpwstr>
  </property>
  <property fmtid="{D5CDD505-2E9C-101B-9397-08002B2CF9AE}" pid="5" name="CitaviDocumentProperty_1">
    <vt:lpwstr>6.17.0.0</vt:lpwstr>
  </property>
</Properties>
</file>